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F7D8F">
      <w:pPr>
        <w:spacing w:before="276" w:line="240" w:lineRule="auto"/>
        <w:jc w:val="center"/>
        <w:outlineLvl w:val="0"/>
        <w:rPr>
          <w:rFonts w:hint="eastAsia" w:ascii="宋体" w:hAnsi="宋体" w:eastAsia="宋体" w:cs="宋体"/>
          <w:b/>
          <w:bCs/>
          <w:color w:val="auto"/>
          <w:kern w:val="2"/>
          <w:sz w:val="44"/>
          <w:szCs w:val="44"/>
          <w:lang w:val="zh-CN" w:eastAsia="zh-CN" w:bidi="ar-SA"/>
        </w:rPr>
      </w:pPr>
      <w:r>
        <w:rPr>
          <w:rFonts w:hint="eastAsia" w:ascii="宋体" w:hAnsi="宋体" w:eastAsia="宋体" w:cs="宋体"/>
          <w:b/>
          <w:bCs/>
          <w:color w:val="auto"/>
          <w:kern w:val="2"/>
          <w:sz w:val="44"/>
          <w:szCs w:val="44"/>
          <w:lang w:val="en-US" w:eastAsia="zh-CN" w:bidi="ar-SA"/>
        </w:rPr>
        <w:t>国控·智汇产业园A4-A8厂房工程</w:t>
      </w:r>
    </w:p>
    <w:p w14:paraId="1FD4DE45">
      <w:pPr>
        <w:spacing w:before="276" w:line="240" w:lineRule="auto"/>
        <w:jc w:val="center"/>
        <w:outlineLvl w:val="0"/>
        <w:rPr>
          <w:rFonts w:hint="eastAsia" w:ascii="宋体" w:hAnsi="宋体" w:eastAsia="宋体" w:cs="宋体"/>
          <w:b/>
          <w:bCs/>
          <w:color w:val="auto"/>
          <w:kern w:val="2"/>
          <w:sz w:val="44"/>
          <w:szCs w:val="44"/>
          <w:lang w:val="zh-CN" w:eastAsia="zh-CN" w:bidi="ar-SA"/>
        </w:rPr>
      </w:pPr>
      <w:r>
        <w:rPr>
          <w:rFonts w:hint="eastAsia" w:ascii="宋体" w:hAnsi="宋体" w:eastAsia="宋体" w:cs="宋体"/>
          <w:b/>
          <w:bCs/>
          <w:color w:val="auto"/>
          <w:kern w:val="2"/>
          <w:sz w:val="44"/>
          <w:szCs w:val="44"/>
          <w:lang w:val="zh-CN" w:eastAsia="zh-CN" w:bidi="ar-SA"/>
        </w:rPr>
        <w:t>创建铜陵市建筑安全生产标准化示范工地</w:t>
      </w:r>
    </w:p>
    <w:p w14:paraId="79D944FA">
      <w:pPr>
        <w:spacing w:before="276" w:line="240" w:lineRule="auto"/>
        <w:jc w:val="center"/>
        <w:outlineLvl w:val="0"/>
        <w:rPr>
          <w:rFonts w:hint="eastAsia" w:ascii="宋体" w:hAnsi="宋体" w:eastAsia="宋体" w:cs="宋体"/>
          <w:b/>
          <w:bCs/>
          <w:color w:val="auto"/>
          <w:kern w:val="2"/>
          <w:sz w:val="44"/>
          <w:szCs w:val="44"/>
          <w:lang w:val="zh-CN" w:eastAsia="zh-CN" w:bidi="ar-SA"/>
        </w:rPr>
      </w:pPr>
      <w:r>
        <w:rPr>
          <w:rFonts w:hint="eastAsia" w:ascii="宋体" w:hAnsi="宋体" w:eastAsia="宋体" w:cs="宋体"/>
          <w:b/>
          <w:bCs/>
          <w:color w:val="auto"/>
          <w:kern w:val="2"/>
          <w:sz w:val="44"/>
          <w:szCs w:val="44"/>
          <w:lang w:val="zh-CN" w:eastAsia="zh-CN" w:bidi="ar-SA"/>
        </w:rPr>
        <w:t>汇报材料</w:t>
      </w:r>
    </w:p>
    <w:p w14:paraId="41261CBC">
      <w:pPr>
        <w:spacing w:before="276" w:line="240" w:lineRule="auto"/>
        <w:jc w:val="center"/>
        <w:outlineLvl w:val="0"/>
        <w:rPr>
          <w:rFonts w:hint="eastAsia" w:ascii="宋体" w:hAnsi="宋体" w:eastAsia="宋体" w:cs="宋体"/>
          <w:b/>
          <w:bCs/>
          <w:color w:val="auto"/>
          <w:kern w:val="2"/>
          <w:sz w:val="44"/>
          <w:szCs w:val="44"/>
          <w:lang w:val="zh-CN" w:eastAsia="zh-CN" w:bidi="ar-SA"/>
        </w:rPr>
      </w:pPr>
    </w:p>
    <w:p w14:paraId="2D7A444B">
      <w:pPr>
        <w:spacing w:before="276" w:line="240" w:lineRule="auto"/>
        <w:jc w:val="center"/>
        <w:outlineLvl w:val="0"/>
        <w:rPr>
          <w:rFonts w:hint="eastAsia" w:ascii="宋体" w:hAnsi="宋体" w:eastAsia="宋体" w:cs="宋体"/>
          <w:b/>
          <w:bCs/>
          <w:color w:val="auto"/>
          <w:kern w:val="2"/>
          <w:sz w:val="44"/>
          <w:szCs w:val="44"/>
          <w:lang w:val="zh-CN" w:eastAsia="zh-CN" w:bidi="ar-SA"/>
        </w:rPr>
      </w:pPr>
    </w:p>
    <w:p w14:paraId="2DD4012C">
      <w:pPr>
        <w:pStyle w:val="2"/>
        <w:spacing w:line="360" w:lineRule="auto"/>
        <w:rPr>
          <w:color w:val="auto"/>
        </w:rPr>
      </w:pPr>
      <w:r>
        <w:rPr>
          <w:rFonts w:hint="eastAsia" w:ascii="宋体" w:hAnsi="宋体" w:eastAsia="宋体" w:cs="宋体"/>
          <w:b w:val="0"/>
          <w:bCs w:val="0"/>
          <w:color w:val="auto"/>
          <w:spacing w:val="-1"/>
          <w:sz w:val="24"/>
          <w:szCs w:val="24"/>
          <w:lang w:val="en-US" w:eastAsia="zh-CN"/>
        </w:rPr>
        <w:drawing>
          <wp:inline distT="0" distB="0" distL="114300" distR="114300">
            <wp:extent cx="5631815" cy="3615690"/>
            <wp:effectExtent l="0" t="0" r="6985" b="3810"/>
            <wp:docPr id="63" name="图片 63" descr="3f085fef3433bb6890219917623f4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3f085fef3433bb6890219917623f4e32"/>
                    <pic:cNvPicPr>
                      <a:picLocks noChangeAspect="1"/>
                    </pic:cNvPicPr>
                  </pic:nvPicPr>
                  <pic:blipFill>
                    <a:blip r:embed="rId9"/>
                    <a:stretch>
                      <a:fillRect/>
                    </a:stretch>
                  </pic:blipFill>
                  <pic:spPr>
                    <a:xfrm>
                      <a:off x="0" y="0"/>
                      <a:ext cx="5631815" cy="3615690"/>
                    </a:xfrm>
                    <a:prstGeom prst="rect">
                      <a:avLst/>
                    </a:prstGeom>
                  </pic:spPr>
                </pic:pic>
              </a:graphicData>
            </a:graphic>
          </wp:inline>
        </w:drawing>
      </w:r>
    </w:p>
    <w:p w14:paraId="09FFDD05">
      <w:pPr>
        <w:pageBreakBefore w:val="0"/>
        <w:widowControl/>
        <w:kinsoku/>
        <w:wordWrap/>
        <w:overflowPunct/>
        <w:topLinePunct w:val="0"/>
        <w:autoSpaceDE/>
        <w:autoSpaceDN/>
        <w:bidi w:val="0"/>
        <w:adjustRightInd/>
        <w:snapToGrid/>
        <w:spacing w:line="360" w:lineRule="auto"/>
        <w:ind w:firstLine="1141" w:firstLineChars="400"/>
        <w:jc w:val="both"/>
        <w:textAlignment w:val="auto"/>
        <w:outlineLvl w:val="0"/>
        <w:rPr>
          <w:rFonts w:hint="eastAsia" w:ascii="宋体" w:hAnsi="宋体" w:eastAsia="宋体" w:cs="宋体"/>
          <w:b/>
          <w:bCs w:val="0"/>
          <w:color w:val="auto"/>
          <w:spacing w:val="-2"/>
          <w:w w:val="90"/>
          <w:kern w:val="2"/>
          <w:sz w:val="32"/>
          <w:szCs w:val="32"/>
          <w:u w:val="none"/>
          <w:lang w:val="en-US" w:eastAsia="zh-CN" w:bidi="ar-SA"/>
        </w:rPr>
      </w:pPr>
      <w:bookmarkStart w:id="0" w:name="_Toc31036"/>
      <w:bookmarkStart w:id="1" w:name="_Toc30493"/>
    </w:p>
    <w:p w14:paraId="5F581ACF">
      <w:pPr>
        <w:pageBreakBefore w:val="0"/>
        <w:widowControl/>
        <w:kinsoku/>
        <w:wordWrap/>
        <w:overflowPunct/>
        <w:topLinePunct w:val="0"/>
        <w:autoSpaceDE/>
        <w:autoSpaceDN/>
        <w:bidi w:val="0"/>
        <w:adjustRightInd/>
        <w:snapToGrid/>
        <w:spacing w:line="360" w:lineRule="auto"/>
        <w:ind w:firstLine="1141" w:firstLineChars="400"/>
        <w:jc w:val="both"/>
        <w:textAlignment w:val="auto"/>
        <w:outlineLvl w:val="0"/>
        <w:rPr>
          <w:rFonts w:hint="eastAsia" w:ascii="宋体" w:hAnsi="宋体" w:eastAsia="宋体" w:cs="宋体"/>
          <w:b/>
          <w:bCs w:val="0"/>
          <w:color w:val="auto"/>
          <w:spacing w:val="-2"/>
          <w:w w:val="90"/>
          <w:kern w:val="2"/>
          <w:sz w:val="32"/>
          <w:szCs w:val="32"/>
          <w:u w:val="none"/>
          <w:lang w:val="en-US" w:eastAsia="zh-CN" w:bidi="ar-SA"/>
        </w:rPr>
      </w:pPr>
    </w:p>
    <w:p w14:paraId="4A8D974B">
      <w:pPr>
        <w:pageBreakBefore w:val="0"/>
        <w:widowControl/>
        <w:kinsoku/>
        <w:wordWrap/>
        <w:overflowPunct/>
        <w:topLinePunct w:val="0"/>
        <w:autoSpaceDE/>
        <w:autoSpaceDN/>
        <w:bidi w:val="0"/>
        <w:adjustRightInd/>
        <w:snapToGrid/>
        <w:spacing w:line="360" w:lineRule="auto"/>
        <w:ind w:firstLine="1141" w:firstLineChars="400"/>
        <w:jc w:val="both"/>
        <w:textAlignment w:val="auto"/>
        <w:outlineLvl w:val="0"/>
        <w:rPr>
          <w:rFonts w:hint="eastAsia" w:ascii="宋体" w:hAnsi="宋体" w:eastAsia="宋体" w:cs="宋体"/>
          <w:b/>
          <w:bCs w:val="0"/>
          <w:color w:val="auto"/>
          <w:spacing w:val="-2"/>
          <w:w w:val="90"/>
          <w:kern w:val="2"/>
          <w:sz w:val="32"/>
          <w:szCs w:val="32"/>
          <w:u w:val="none"/>
          <w:lang w:val="en-US" w:eastAsia="zh-CN" w:bidi="ar-SA"/>
        </w:rPr>
      </w:pPr>
    </w:p>
    <w:p w14:paraId="3120CB5F">
      <w:pPr>
        <w:keepNext w:val="0"/>
        <w:keepLines w:val="0"/>
        <w:pageBreakBefore w:val="0"/>
        <w:widowControl/>
        <w:kinsoku/>
        <w:wordWrap/>
        <w:overflowPunct/>
        <w:topLinePunct w:val="0"/>
        <w:autoSpaceDE/>
        <w:autoSpaceDN/>
        <w:bidi w:val="0"/>
        <w:adjustRightInd/>
        <w:snapToGrid/>
        <w:spacing w:line="360" w:lineRule="auto"/>
        <w:ind w:firstLine="856" w:firstLineChars="300"/>
        <w:jc w:val="both"/>
        <w:textAlignment w:val="auto"/>
        <w:outlineLvl w:val="0"/>
        <w:rPr>
          <w:rFonts w:hint="default" w:ascii="宋体" w:hAnsi="宋体" w:eastAsia="宋体" w:cs="宋体"/>
          <w:b/>
          <w:bCs w:val="0"/>
          <w:color w:val="auto"/>
          <w:spacing w:val="-2"/>
          <w:w w:val="90"/>
          <w:kern w:val="2"/>
          <w:sz w:val="32"/>
          <w:szCs w:val="32"/>
          <w:u w:val="none"/>
          <w:lang w:val="en-US" w:eastAsia="zh-CN" w:bidi="ar-SA"/>
        </w:rPr>
      </w:pPr>
      <w:r>
        <w:rPr>
          <w:rFonts w:hint="eastAsia" w:ascii="宋体" w:hAnsi="宋体" w:eastAsia="宋体" w:cs="宋体"/>
          <w:b/>
          <w:bCs w:val="0"/>
          <w:color w:val="auto"/>
          <w:spacing w:val="-2"/>
          <w:w w:val="90"/>
          <w:kern w:val="2"/>
          <w:sz w:val="32"/>
          <w:szCs w:val="32"/>
          <w:u w:val="none"/>
          <w:lang w:val="en-US" w:eastAsia="zh-CN" w:bidi="ar-SA"/>
        </w:rPr>
        <w:t>建  设  单  位：</w:t>
      </w:r>
      <w:bookmarkEnd w:id="0"/>
      <w:bookmarkEnd w:id="1"/>
      <w:r>
        <w:rPr>
          <w:rFonts w:hint="eastAsia" w:ascii="宋体" w:hAnsi="宋体" w:eastAsia="宋体" w:cs="宋体"/>
          <w:b/>
          <w:bCs w:val="0"/>
          <w:color w:val="auto"/>
          <w:spacing w:val="-2"/>
          <w:w w:val="90"/>
          <w:kern w:val="2"/>
          <w:sz w:val="32"/>
          <w:szCs w:val="32"/>
          <w:u w:val="none"/>
          <w:lang w:val="en-US" w:eastAsia="zh-CN" w:bidi="ar-SA"/>
        </w:rPr>
        <w:t>安徽铜都智汇产业园发展有限责任公司</w:t>
      </w:r>
    </w:p>
    <w:p w14:paraId="52C05BE0">
      <w:pPr>
        <w:keepNext w:val="0"/>
        <w:keepLines w:val="0"/>
        <w:pageBreakBefore w:val="0"/>
        <w:widowControl/>
        <w:kinsoku/>
        <w:wordWrap/>
        <w:overflowPunct/>
        <w:topLinePunct w:val="0"/>
        <w:autoSpaceDE/>
        <w:autoSpaceDN/>
        <w:bidi w:val="0"/>
        <w:adjustRightInd/>
        <w:snapToGrid/>
        <w:spacing w:line="360" w:lineRule="auto"/>
        <w:ind w:firstLine="856" w:firstLineChars="300"/>
        <w:jc w:val="both"/>
        <w:textAlignment w:val="auto"/>
        <w:rPr>
          <w:rFonts w:hint="eastAsia" w:ascii="宋体" w:hAnsi="宋体" w:eastAsia="宋体" w:cs="宋体"/>
          <w:b/>
          <w:bCs w:val="0"/>
          <w:color w:val="auto"/>
          <w:spacing w:val="-2"/>
          <w:w w:val="90"/>
          <w:kern w:val="2"/>
          <w:sz w:val="32"/>
          <w:szCs w:val="32"/>
          <w:u w:val="none"/>
          <w:lang w:val="en-US" w:eastAsia="zh-CN" w:bidi="ar-SA"/>
        </w:rPr>
      </w:pPr>
      <w:r>
        <w:rPr>
          <w:rFonts w:hint="eastAsia" w:ascii="宋体" w:hAnsi="宋体" w:eastAsia="宋体" w:cs="宋体"/>
          <w:b/>
          <w:bCs w:val="0"/>
          <w:color w:val="auto"/>
          <w:spacing w:val="-2"/>
          <w:w w:val="90"/>
          <w:kern w:val="2"/>
          <w:sz w:val="32"/>
          <w:szCs w:val="32"/>
          <w:u w:val="none"/>
          <w:lang w:val="en-US" w:eastAsia="zh-CN" w:bidi="ar-SA"/>
        </w:rPr>
        <w:t>监  理  单  位：安徽云烽建设项目管理有限公司</w:t>
      </w:r>
    </w:p>
    <w:p w14:paraId="727F23F0">
      <w:pPr>
        <w:keepNext w:val="0"/>
        <w:keepLines w:val="0"/>
        <w:pageBreakBefore w:val="0"/>
        <w:widowControl/>
        <w:kinsoku/>
        <w:wordWrap/>
        <w:overflowPunct/>
        <w:topLinePunct w:val="0"/>
        <w:autoSpaceDE/>
        <w:autoSpaceDN/>
        <w:bidi w:val="0"/>
        <w:adjustRightInd/>
        <w:snapToGrid/>
        <w:spacing w:line="360" w:lineRule="auto"/>
        <w:ind w:firstLine="856" w:firstLineChars="300"/>
        <w:jc w:val="both"/>
        <w:textAlignment w:val="auto"/>
        <w:outlineLvl w:val="0"/>
        <w:rPr>
          <w:rFonts w:hint="eastAsia" w:ascii="宋体" w:hAnsi="宋体" w:eastAsia="宋体" w:cs="宋体"/>
          <w:b/>
          <w:bCs w:val="0"/>
          <w:color w:val="auto"/>
          <w:sz w:val="32"/>
          <w:szCs w:val="32"/>
          <w:u w:val="none"/>
          <w:lang w:eastAsia="zh-CN"/>
        </w:rPr>
      </w:pPr>
      <w:bookmarkStart w:id="2" w:name="_Toc24183"/>
      <w:bookmarkStart w:id="3" w:name="_Toc24971"/>
      <w:r>
        <w:rPr>
          <w:rFonts w:hint="eastAsia" w:ascii="宋体" w:hAnsi="宋体" w:eastAsia="宋体" w:cs="宋体"/>
          <w:b/>
          <w:bCs w:val="0"/>
          <w:color w:val="auto"/>
          <w:spacing w:val="-2"/>
          <w:w w:val="90"/>
          <w:kern w:val="2"/>
          <w:sz w:val="32"/>
          <w:szCs w:val="32"/>
          <w:u w:val="none"/>
          <w:lang w:val="en-US" w:eastAsia="zh-CN" w:bidi="ar-SA"/>
        </w:rPr>
        <w:t>施  工  单  位：</w:t>
      </w:r>
      <w:bookmarkEnd w:id="2"/>
      <w:bookmarkEnd w:id="3"/>
      <w:r>
        <w:rPr>
          <w:rFonts w:hint="eastAsia" w:ascii="宋体" w:hAnsi="宋体" w:eastAsia="宋体" w:cs="宋体"/>
          <w:b/>
          <w:bCs w:val="0"/>
          <w:color w:val="auto"/>
          <w:spacing w:val="-2"/>
          <w:w w:val="90"/>
          <w:kern w:val="2"/>
          <w:sz w:val="32"/>
          <w:szCs w:val="32"/>
          <w:u w:val="none"/>
          <w:lang w:val="en-US" w:eastAsia="zh-CN" w:bidi="ar-SA"/>
        </w:rPr>
        <w:t>安徽沁绿建设有限公司</w:t>
      </w:r>
    </w:p>
    <w:p w14:paraId="127E0BE9">
      <w:pPr>
        <w:pStyle w:val="2"/>
        <w:pageBreakBefore w:val="0"/>
        <w:kinsoku/>
        <w:wordWrap/>
        <w:overflowPunct/>
        <w:topLinePunct w:val="0"/>
        <w:autoSpaceDE/>
        <w:autoSpaceDN/>
        <w:bidi w:val="0"/>
        <w:adjustRightInd/>
        <w:snapToGrid/>
        <w:spacing w:line="360" w:lineRule="auto"/>
        <w:jc w:val="center"/>
        <w:textAlignment w:val="auto"/>
        <w:rPr>
          <w:rFonts w:hint="default" w:ascii="宋体" w:hAnsi="宋体" w:cs="宋体"/>
          <w:b/>
          <w:bCs w:val="0"/>
          <w:color w:val="auto"/>
          <w:sz w:val="32"/>
          <w:szCs w:val="32"/>
          <w:u w:val="none"/>
          <w:lang w:val="en-US" w:eastAsia="zh-CN"/>
        </w:rPr>
        <w:sectPr>
          <w:headerReference r:id="rId5" w:type="default"/>
          <w:pgSz w:w="11906" w:h="16838"/>
          <w:pgMar w:top="850" w:right="1417" w:bottom="850" w:left="1417" w:header="680" w:footer="567" w:gutter="0"/>
          <w:pgNumType w:fmt="decimal"/>
          <w:cols w:space="0" w:num="1"/>
          <w:rtlGutter w:val="0"/>
          <w:docGrid w:type="lines" w:linePitch="312" w:charSpace="0"/>
        </w:sectPr>
      </w:pPr>
      <w:r>
        <w:rPr>
          <w:rFonts w:hint="eastAsia" w:ascii="宋体" w:hAnsi="宋体" w:eastAsia="宋体" w:cs="宋体"/>
          <w:b/>
          <w:bCs w:val="0"/>
          <w:color w:val="auto"/>
          <w:sz w:val="32"/>
          <w:szCs w:val="32"/>
          <w:u w:val="none"/>
          <w:lang w:eastAsia="zh-CN"/>
        </w:rPr>
        <w:t>二〇二六年九月八日</w:t>
      </w:r>
    </w:p>
    <w:p w14:paraId="375749E9">
      <w:pPr>
        <w:spacing w:before="114" w:line="240" w:lineRule="auto"/>
        <w:jc w:val="center"/>
        <w:rPr>
          <w:rFonts w:hint="eastAsia" w:ascii="宋体" w:hAnsi="宋体" w:eastAsia="宋体" w:cs="宋体"/>
          <w:b/>
          <w:bCs/>
          <w:color w:val="auto"/>
          <w:spacing w:val="-37"/>
          <w:sz w:val="36"/>
          <w:szCs w:val="36"/>
        </w:rPr>
      </w:pPr>
      <w:r>
        <w:rPr>
          <w:rFonts w:hint="eastAsia" w:ascii="宋体" w:hAnsi="宋体" w:eastAsia="宋体" w:cs="宋体"/>
          <w:b/>
          <w:bCs/>
          <w:color w:val="auto"/>
          <w:spacing w:val="-37"/>
          <w:sz w:val="36"/>
          <w:szCs w:val="36"/>
        </w:rPr>
        <w:t>目</w:t>
      </w:r>
      <w:r>
        <w:rPr>
          <w:rFonts w:hint="eastAsia" w:ascii="宋体" w:hAnsi="宋体" w:eastAsia="宋体" w:cs="宋体"/>
          <w:b/>
          <w:bCs/>
          <w:color w:val="auto"/>
          <w:spacing w:val="-37"/>
          <w:sz w:val="36"/>
          <w:szCs w:val="36"/>
          <w:lang w:val="en-US" w:eastAsia="zh-CN"/>
        </w:rPr>
        <w:t xml:space="preserve">       </w:t>
      </w:r>
      <w:r>
        <w:rPr>
          <w:rFonts w:hint="eastAsia" w:ascii="宋体" w:hAnsi="宋体" w:eastAsia="宋体" w:cs="宋体"/>
          <w:b/>
          <w:bCs/>
          <w:color w:val="auto"/>
          <w:spacing w:val="-37"/>
          <w:sz w:val="36"/>
          <w:szCs w:val="36"/>
        </w:rPr>
        <w:t>录</w:t>
      </w:r>
    </w:p>
    <w:p w14:paraId="5D167EB4">
      <w:pPr>
        <w:spacing w:before="114" w:line="240" w:lineRule="auto"/>
        <w:jc w:val="center"/>
        <w:rPr>
          <w:rFonts w:hint="eastAsia" w:ascii="宋体" w:hAnsi="宋体" w:eastAsia="宋体" w:cs="宋体"/>
          <w:b/>
          <w:bCs/>
          <w:color w:val="auto"/>
          <w:spacing w:val="-37"/>
          <w:sz w:val="21"/>
          <w:szCs w:val="21"/>
        </w:rPr>
      </w:pPr>
    </w:p>
    <w:p w14:paraId="00E0C212">
      <w:pPr>
        <w:tabs>
          <w:tab w:val="right" w:leader="hyphen" w:pos="9072"/>
        </w:tabs>
        <w:spacing w:before="131" w:line="240" w:lineRule="auto"/>
        <w:ind w:left="33"/>
        <w:rPr>
          <w:rFonts w:hint="eastAsia" w:ascii="宋体" w:hAnsi="宋体" w:eastAsia="宋体" w:cs="宋体"/>
          <w:b/>
          <w:bCs/>
          <w:color w:val="auto"/>
          <w:sz w:val="31"/>
          <w:szCs w:val="31"/>
        </w:rPr>
      </w:pPr>
      <w:r>
        <w:rPr>
          <w:rFonts w:hint="eastAsia" w:ascii="宋体" w:hAnsi="宋体" w:eastAsia="宋体" w:cs="宋体"/>
          <w:b/>
          <w:bCs/>
          <w:color w:val="auto"/>
          <w:sz w:val="28"/>
        </w:rPr>
        <w:t>第一章  工程项目概况</w:t>
      </w:r>
      <w:r>
        <w:rPr>
          <w:rFonts w:hint="eastAsia" w:ascii="宋体" w:hAnsi="宋体" w:eastAsia="宋体" w:cs="宋体"/>
          <w:b/>
          <w:bCs/>
          <w:color w:val="auto"/>
          <w:sz w:val="28"/>
        </w:rPr>
        <w:tab/>
      </w:r>
      <w:r>
        <w:rPr>
          <w:rFonts w:hint="eastAsia" w:ascii="宋体" w:hAnsi="宋体" w:eastAsia="宋体" w:cs="宋体"/>
          <w:b/>
          <w:bCs/>
          <w:color w:val="auto"/>
          <w:sz w:val="28"/>
        </w:rPr>
        <w:t>3</w:t>
      </w:r>
    </w:p>
    <w:p w14:paraId="2E704504">
      <w:pPr>
        <w:tabs>
          <w:tab w:val="right" w:leader="hyphen" w:pos="9072"/>
        </w:tabs>
        <w:spacing w:before="75" w:line="240" w:lineRule="auto"/>
        <w:ind w:left="33"/>
        <w:rPr>
          <w:rFonts w:hint="eastAsia" w:ascii="宋体" w:hAnsi="宋体" w:eastAsia="宋体" w:cs="宋体"/>
          <w:b/>
          <w:bCs/>
          <w:color w:val="auto"/>
          <w:sz w:val="31"/>
          <w:szCs w:val="31"/>
        </w:rPr>
      </w:pPr>
      <w:r>
        <w:rPr>
          <w:rFonts w:hint="eastAsia" w:ascii="宋体" w:hAnsi="宋体" w:eastAsia="宋体" w:cs="宋体"/>
          <w:b/>
          <w:bCs/>
          <w:color w:val="auto"/>
          <w:sz w:val="28"/>
        </w:rPr>
        <w:t>第二章  “市标化工地”创建情况</w:t>
      </w:r>
      <w:r>
        <w:rPr>
          <w:rFonts w:hint="eastAsia" w:ascii="宋体" w:hAnsi="宋体" w:eastAsia="宋体" w:cs="宋体"/>
          <w:b/>
          <w:bCs/>
          <w:color w:val="auto"/>
          <w:sz w:val="28"/>
        </w:rPr>
        <w:tab/>
      </w:r>
      <w:r>
        <w:rPr>
          <w:rFonts w:hint="eastAsia" w:ascii="宋体" w:hAnsi="宋体" w:eastAsia="宋体" w:cs="宋体"/>
          <w:b/>
          <w:bCs/>
          <w:color w:val="auto"/>
          <w:sz w:val="28"/>
        </w:rPr>
        <w:t>4</w:t>
      </w:r>
    </w:p>
    <w:p w14:paraId="12A5E7D3">
      <w:pPr>
        <w:tabs>
          <w:tab w:val="right" w:leader="hyphen" w:pos="9072"/>
        </w:tabs>
        <w:spacing w:before="106" w:line="240" w:lineRule="auto"/>
        <w:ind w:left="293"/>
        <w:rPr>
          <w:rFonts w:hint="eastAsia" w:ascii="宋体" w:hAnsi="宋体" w:eastAsia="宋体" w:cs="宋体"/>
          <w:b/>
          <w:bCs/>
          <w:color w:val="auto"/>
          <w:sz w:val="28"/>
          <w:szCs w:val="28"/>
        </w:rPr>
      </w:pPr>
      <w:r>
        <w:rPr>
          <w:rFonts w:hint="eastAsia" w:ascii="宋体" w:hAnsi="宋体" w:eastAsia="宋体" w:cs="宋体"/>
          <w:b/>
          <w:bCs/>
          <w:color w:val="auto"/>
          <w:sz w:val="24"/>
        </w:rPr>
        <w:t>2.1.明确创建目标</w:t>
      </w:r>
      <w:r>
        <w:rPr>
          <w:rFonts w:hint="eastAsia" w:ascii="宋体" w:hAnsi="宋体" w:eastAsia="宋体" w:cs="宋体"/>
          <w:b/>
          <w:bCs/>
          <w:color w:val="auto"/>
          <w:sz w:val="24"/>
        </w:rPr>
        <w:tab/>
      </w:r>
      <w:r>
        <w:rPr>
          <w:rFonts w:hint="eastAsia" w:ascii="宋体" w:hAnsi="宋体" w:eastAsia="宋体" w:cs="宋体"/>
          <w:b/>
          <w:bCs/>
          <w:color w:val="auto"/>
          <w:sz w:val="24"/>
        </w:rPr>
        <w:t>4</w:t>
      </w:r>
    </w:p>
    <w:p w14:paraId="4012764C">
      <w:pPr>
        <w:tabs>
          <w:tab w:val="right" w:leader="hyphen" w:pos="9072"/>
        </w:tabs>
        <w:spacing w:before="110" w:line="240" w:lineRule="auto"/>
        <w:ind w:left="293"/>
        <w:rPr>
          <w:rFonts w:hint="eastAsia" w:ascii="宋体" w:hAnsi="宋体" w:eastAsia="宋体" w:cs="宋体"/>
          <w:b/>
          <w:bCs/>
          <w:color w:val="auto"/>
          <w:sz w:val="28"/>
          <w:szCs w:val="28"/>
        </w:rPr>
      </w:pPr>
      <w:r>
        <w:rPr>
          <w:rFonts w:hint="eastAsia" w:ascii="宋体" w:hAnsi="宋体" w:eastAsia="宋体" w:cs="宋体"/>
          <w:b/>
          <w:bCs/>
          <w:color w:val="auto"/>
          <w:sz w:val="24"/>
        </w:rPr>
        <w:t>2.2.安全文明施工标准化建设保障体系</w:t>
      </w:r>
      <w:r>
        <w:rPr>
          <w:rFonts w:hint="eastAsia" w:ascii="宋体" w:hAnsi="宋体" w:eastAsia="宋体" w:cs="宋体"/>
          <w:b/>
          <w:bCs/>
          <w:color w:val="auto"/>
          <w:sz w:val="24"/>
        </w:rPr>
        <w:tab/>
      </w:r>
      <w:r>
        <w:rPr>
          <w:rFonts w:hint="eastAsia" w:ascii="宋体" w:hAnsi="宋体" w:eastAsia="宋体" w:cs="宋体"/>
          <w:b/>
          <w:bCs/>
          <w:color w:val="auto"/>
          <w:sz w:val="24"/>
        </w:rPr>
        <w:t>4</w:t>
      </w:r>
    </w:p>
    <w:p w14:paraId="0AE5B987">
      <w:pPr>
        <w:tabs>
          <w:tab w:val="right" w:leader="hyphen" w:pos="9072"/>
        </w:tabs>
        <w:spacing w:before="112" w:line="240" w:lineRule="auto"/>
        <w:ind w:left="293"/>
        <w:rPr>
          <w:rFonts w:hint="eastAsia" w:ascii="宋体" w:hAnsi="宋体" w:eastAsia="宋体" w:cs="宋体"/>
          <w:b/>
          <w:bCs/>
          <w:color w:val="auto"/>
          <w:sz w:val="28"/>
          <w:szCs w:val="28"/>
          <w:lang w:eastAsia="zh-CN"/>
        </w:rPr>
      </w:pPr>
      <w:r>
        <w:rPr>
          <w:rFonts w:hint="eastAsia" w:ascii="宋体" w:hAnsi="宋体" w:eastAsia="宋体" w:cs="宋体"/>
          <w:b/>
          <w:bCs/>
          <w:color w:val="auto"/>
          <w:sz w:val="24"/>
        </w:rPr>
        <w:t>2.3.安全文明施工标准化建设组织体系</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4</w:t>
      </w:r>
    </w:p>
    <w:p w14:paraId="34861967">
      <w:pPr>
        <w:tabs>
          <w:tab w:val="right" w:leader="hyphen" w:pos="9072"/>
        </w:tabs>
        <w:spacing w:before="112" w:line="240" w:lineRule="auto"/>
        <w:ind w:left="293"/>
        <w:rPr>
          <w:rFonts w:hint="eastAsia" w:ascii="宋体" w:hAnsi="宋体" w:eastAsia="宋体" w:cs="宋体"/>
          <w:b/>
          <w:bCs/>
          <w:color w:val="auto"/>
          <w:sz w:val="28"/>
          <w:szCs w:val="28"/>
          <w:lang w:eastAsia="zh-CN"/>
        </w:rPr>
      </w:pPr>
      <w:r>
        <w:rPr>
          <w:rFonts w:hint="eastAsia" w:ascii="宋体" w:hAnsi="宋体" w:eastAsia="宋体" w:cs="宋体"/>
          <w:b/>
          <w:bCs/>
          <w:color w:val="auto"/>
          <w:sz w:val="24"/>
        </w:rPr>
        <w:t>2.4.安全文明施工标准化建设责任体系</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5</w:t>
      </w:r>
    </w:p>
    <w:p w14:paraId="574E0DD8">
      <w:pPr>
        <w:tabs>
          <w:tab w:val="right" w:leader="hyphen" w:pos="9072"/>
        </w:tabs>
        <w:spacing w:before="110" w:line="240" w:lineRule="auto"/>
        <w:ind w:left="293"/>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4"/>
        </w:rPr>
        <w:t>2.5.安全文明施工策划书和安全管理制度汇编</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5</w:t>
      </w:r>
    </w:p>
    <w:p w14:paraId="4B27AE74">
      <w:pPr>
        <w:tabs>
          <w:tab w:val="right" w:leader="hyphen" w:pos="9072"/>
        </w:tabs>
        <w:spacing w:before="113" w:line="240" w:lineRule="auto"/>
        <w:ind w:left="293"/>
        <w:rPr>
          <w:rFonts w:hint="eastAsia" w:ascii="宋体" w:hAnsi="宋体" w:eastAsia="宋体" w:cs="宋体"/>
          <w:b/>
          <w:bCs/>
          <w:color w:val="auto"/>
          <w:sz w:val="28"/>
          <w:szCs w:val="28"/>
          <w:lang w:eastAsia="zh-CN"/>
        </w:rPr>
      </w:pPr>
      <w:r>
        <w:rPr>
          <w:rFonts w:hint="eastAsia" w:ascii="宋体" w:hAnsi="宋体" w:eastAsia="宋体" w:cs="宋体"/>
          <w:b/>
          <w:bCs/>
          <w:color w:val="auto"/>
          <w:sz w:val="24"/>
        </w:rPr>
        <w:t>2.6.施工现场布置</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5</w:t>
      </w:r>
    </w:p>
    <w:p w14:paraId="4A2A5BC1">
      <w:pPr>
        <w:tabs>
          <w:tab w:val="right" w:leader="hyphen" w:pos="9074"/>
        </w:tabs>
        <w:spacing w:before="113" w:line="240" w:lineRule="auto"/>
        <w:ind w:left="293"/>
        <w:rPr>
          <w:rFonts w:hint="eastAsia" w:ascii="宋体" w:hAnsi="宋体" w:eastAsia="宋体" w:cs="宋体"/>
          <w:b/>
          <w:bCs/>
          <w:color w:val="auto"/>
          <w:sz w:val="28"/>
          <w:szCs w:val="28"/>
          <w:lang w:eastAsia="zh-CN"/>
        </w:rPr>
      </w:pPr>
      <w:r>
        <w:rPr>
          <w:rFonts w:hint="eastAsia" w:ascii="宋体" w:hAnsi="宋体" w:eastAsia="宋体" w:cs="宋体"/>
          <w:b/>
          <w:bCs/>
          <w:color w:val="auto"/>
          <w:sz w:val="24"/>
        </w:rPr>
        <w:t>2.7.过程管理</w:t>
      </w:r>
      <w:r>
        <w:rPr>
          <w:rFonts w:hint="eastAsia" w:ascii="宋体" w:hAnsi="宋体" w:eastAsia="宋体" w:cs="宋体"/>
          <w:b/>
          <w:bCs/>
          <w:color w:val="auto"/>
          <w:sz w:val="24"/>
        </w:rPr>
        <w:tab/>
      </w:r>
      <w:r>
        <w:rPr>
          <w:rFonts w:hint="eastAsia" w:ascii="宋体" w:hAnsi="宋体" w:eastAsia="宋体" w:cs="宋体"/>
          <w:b/>
          <w:bCs/>
          <w:color w:val="auto"/>
          <w:sz w:val="24"/>
        </w:rPr>
        <w:t>2</w:t>
      </w:r>
      <w:r>
        <w:rPr>
          <w:rFonts w:hint="eastAsia" w:ascii="宋体" w:hAnsi="宋体" w:eastAsia="宋体" w:cs="宋体"/>
          <w:b/>
          <w:bCs/>
          <w:color w:val="auto"/>
          <w:sz w:val="24"/>
          <w:lang w:val="en-US" w:eastAsia="zh-CN"/>
        </w:rPr>
        <w:t>2</w:t>
      </w:r>
    </w:p>
    <w:p w14:paraId="720772ED">
      <w:pPr>
        <w:tabs>
          <w:tab w:val="right" w:leader="hyphen" w:pos="9072"/>
        </w:tabs>
        <w:spacing w:before="79" w:line="240" w:lineRule="auto"/>
        <w:ind w:left="33"/>
        <w:rPr>
          <w:rFonts w:hint="default" w:ascii="宋体" w:hAnsi="宋体" w:eastAsia="宋体" w:cs="宋体"/>
          <w:b/>
          <w:bCs/>
          <w:color w:val="auto"/>
          <w:sz w:val="31"/>
          <w:szCs w:val="31"/>
          <w:lang w:val="en-US" w:eastAsia="zh-CN"/>
        </w:rPr>
      </w:pPr>
      <w:r>
        <w:rPr>
          <w:rFonts w:hint="eastAsia" w:ascii="宋体" w:hAnsi="宋体" w:eastAsia="宋体" w:cs="宋体"/>
          <w:b/>
          <w:bCs/>
          <w:color w:val="auto"/>
          <w:sz w:val="28"/>
        </w:rPr>
        <w:t>第三章  安全生产自我评价</w:t>
      </w:r>
      <w:r>
        <w:rPr>
          <w:rFonts w:hint="eastAsia" w:ascii="宋体" w:hAnsi="宋体" w:eastAsia="宋体" w:cs="宋体"/>
          <w:b/>
          <w:bCs/>
          <w:color w:val="auto"/>
          <w:sz w:val="28"/>
        </w:rPr>
        <w:tab/>
      </w:r>
      <w:r>
        <w:rPr>
          <w:rFonts w:hint="eastAsia" w:ascii="宋体" w:hAnsi="宋体" w:eastAsia="宋体" w:cs="宋体"/>
          <w:b/>
          <w:bCs/>
          <w:color w:val="auto"/>
          <w:sz w:val="28"/>
          <w:lang w:val="en-US" w:eastAsia="zh-CN"/>
        </w:rPr>
        <w:t>27</w:t>
      </w:r>
    </w:p>
    <w:p w14:paraId="4215FCAE">
      <w:pPr>
        <w:tabs>
          <w:tab w:val="right" w:leader="hyphen" w:pos="9074"/>
        </w:tabs>
        <w:spacing w:before="106"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3.1.自评主要内容</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27</w:t>
      </w:r>
    </w:p>
    <w:p w14:paraId="732A8083">
      <w:pPr>
        <w:tabs>
          <w:tab w:val="right" w:leader="hyphen" w:pos="9074"/>
        </w:tabs>
        <w:spacing w:before="113"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3.2.安全领导机构设置、人员配备等安全管理责任情况</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28</w:t>
      </w:r>
    </w:p>
    <w:p w14:paraId="14FFDD7E">
      <w:pPr>
        <w:tabs>
          <w:tab w:val="right" w:leader="hyphen" w:pos="9074"/>
        </w:tabs>
        <w:spacing w:before="110"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3.3.安全投入情况</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28</w:t>
      </w:r>
    </w:p>
    <w:p w14:paraId="46E5055F">
      <w:pPr>
        <w:tabs>
          <w:tab w:val="right" w:leader="hyphen" w:pos="9074"/>
        </w:tabs>
        <w:spacing w:before="112"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3.4.安全管理责任制建立执行情况</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28</w:t>
      </w:r>
    </w:p>
    <w:p w14:paraId="5CE13B94">
      <w:pPr>
        <w:tabs>
          <w:tab w:val="right" w:leader="hyphen" w:pos="9074"/>
        </w:tabs>
        <w:spacing w:before="113"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3.5.安全生产教育培训情况</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28</w:t>
      </w:r>
    </w:p>
    <w:p w14:paraId="7BFB0806">
      <w:pPr>
        <w:tabs>
          <w:tab w:val="right" w:leader="hyphen" w:pos="9074"/>
        </w:tabs>
        <w:spacing w:before="110"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3.6.设备设施管理情况</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28</w:t>
      </w:r>
    </w:p>
    <w:p w14:paraId="0350D87E">
      <w:pPr>
        <w:tabs>
          <w:tab w:val="right" w:leader="hyphen" w:pos="9074"/>
        </w:tabs>
        <w:spacing w:before="113"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3.7.作业安全管理</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29</w:t>
      </w:r>
    </w:p>
    <w:p w14:paraId="2CC12E6D">
      <w:pPr>
        <w:tabs>
          <w:tab w:val="right" w:leader="hyphen" w:pos="9074"/>
        </w:tabs>
        <w:spacing w:before="113"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3.8.隐患排查整改情况</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29</w:t>
      </w:r>
    </w:p>
    <w:p w14:paraId="79C0DD74">
      <w:pPr>
        <w:tabs>
          <w:tab w:val="right" w:leader="hyphen" w:pos="9074"/>
        </w:tabs>
        <w:spacing w:before="110" w:line="240" w:lineRule="auto"/>
        <w:ind w:left="295"/>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4"/>
        </w:rPr>
        <w:t>3.9.危险源控制情况</w:t>
      </w:r>
      <w:r>
        <w:rPr>
          <w:rFonts w:hint="eastAsia" w:ascii="宋体" w:hAnsi="宋体" w:eastAsia="宋体" w:cs="宋体"/>
          <w:b/>
          <w:bCs/>
          <w:color w:val="auto"/>
          <w:sz w:val="24"/>
        </w:rPr>
        <w:tab/>
      </w:r>
      <w:r>
        <w:rPr>
          <w:rFonts w:hint="eastAsia" w:ascii="宋体" w:hAnsi="宋体" w:eastAsia="宋体" w:cs="宋体"/>
          <w:b/>
          <w:bCs/>
          <w:color w:val="auto"/>
          <w:sz w:val="24"/>
          <w:lang w:val="en-US" w:eastAsia="zh-CN"/>
        </w:rPr>
        <w:t>29</w:t>
      </w:r>
    </w:p>
    <w:p w14:paraId="1CDA3D68">
      <w:pPr>
        <w:tabs>
          <w:tab w:val="right" w:leader="hyphen" w:pos="9074"/>
        </w:tabs>
        <w:spacing w:before="112" w:line="240" w:lineRule="auto"/>
        <w:ind w:left="295"/>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4"/>
        </w:rPr>
        <w:t>3.10.职业健康管理情况</w:t>
      </w:r>
      <w:r>
        <w:rPr>
          <w:rFonts w:hint="eastAsia" w:ascii="宋体" w:hAnsi="宋体" w:eastAsia="宋体" w:cs="宋体"/>
          <w:b/>
          <w:bCs/>
          <w:color w:val="auto"/>
          <w:sz w:val="24"/>
        </w:rPr>
        <w:tab/>
      </w:r>
      <w:r>
        <w:rPr>
          <w:rFonts w:hint="eastAsia" w:ascii="宋体" w:hAnsi="宋体" w:eastAsia="宋体" w:cs="宋体"/>
          <w:b/>
          <w:bCs/>
          <w:color w:val="auto"/>
          <w:sz w:val="24"/>
        </w:rPr>
        <w:t>3</w:t>
      </w:r>
      <w:r>
        <w:rPr>
          <w:rFonts w:hint="eastAsia" w:ascii="宋体" w:hAnsi="宋体" w:eastAsia="宋体" w:cs="宋体"/>
          <w:b/>
          <w:bCs/>
          <w:color w:val="auto"/>
          <w:sz w:val="24"/>
          <w:lang w:val="en-US" w:eastAsia="zh-CN"/>
        </w:rPr>
        <w:t>0</w:t>
      </w:r>
    </w:p>
    <w:p w14:paraId="35A59757">
      <w:pPr>
        <w:tabs>
          <w:tab w:val="right" w:leader="hyphen" w:pos="9074"/>
        </w:tabs>
        <w:spacing w:before="112" w:line="240" w:lineRule="auto"/>
        <w:ind w:left="295"/>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4"/>
        </w:rPr>
        <w:t>3.11.自评得分情况</w:t>
      </w:r>
      <w:r>
        <w:rPr>
          <w:rFonts w:hint="eastAsia" w:ascii="宋体" w:hAnsi="宋体" w:eastAsia="宋体" w:cs="宋体"/>
          <w:b/>
          <w:bCs/>
          <w:color w:val="auto"/>
          <w:sz w:val="24"/>
        </w:rPr>
        <w:tab/>
      </w:r>
      <w:r>
        <w:rPr>
          <w:rFonts w:hint="eastAsia" w:ascii="宋体" w:hAnsi="宋体" w:eastAsia="宋体" w:cs="宋体"/>
          <w:b/>
          <w:bCs/>
          <w:color w:val="auto"/>
          <w:sz w:val="24"/>
        </w:rPr>
        <w:t>3</w:t>
      </w:r>
      <w:r>
        <w:rPr>
          <w:rFonts w:hint="eastAsia" w:ascii="宋体" w:hAnsi="宋体" w:eastAsia="宋体" w:cs="宋体"/>
          <w:b/>
          <w:bCs/>
          <w:color w:val="auto"/>
          <w:sz w:val="24"/>
          <w:lang w:val="en-US" w:eastAsia="zh-CN"/>
        </w:rPr>
        <w:t>0</w:t>
      </w:r>
    </w:p>
    <w:p w14:paraId="2CD939ED">
      <w:pPr>
        <w:tabs>
          <w:tab w:val="right" w:leader="hyphen" w:pos="9072"/>
        </w:tabs>
        <w:spacing w:before="79" w:line="240" w:lineRule="auto"/>
        <w:ind w:left="33"/>
        <w:rPr>
          <w:rFonts w:hint="eastAsia" w:ascii="宋体" w:hAnsi="宋体" w:eastAsia="宋体" w:cs="宋体"/>
          <w:b/>
          <w:bCs/>
          <w:color w:val="auto"/>
          <w:spacing w:val="6"/>
          <w:sz w:val="31"/>
          <w:szCs w:val="31"/>
          <w:lang w:eastAsia="zh-CN"/>
        </w:rPr>
      </w:pPr>
      <w:r>
        <w:rPr>
          <w:rFonts w:hint="eastAsia" w:ascii="宋体" w:hAnsi="宋体" w:eastAsia="宋体" w:cs="宋体"/>
          <w:b/>
          <w:bCs/>
          <w:color w:val="auto"/>
          <w:spacing w:val="6"/>
          <w:sz w:val="28"/>
          <w:szCs w:val="31"/>
        </w:rPr>
        <w:t>第四章  结束语</w:t>
      </w:r>
      <w:r>
        <w:rPr>
          <w:rFonts w:hint="eastAsia" w:ascii="宋体" w:hAnsi="宋体" w:eastAsia="宋体" w:cs="宋体"/>
          <w:b/>
          <w:bCs/>
          <w:color w:val="auto"/>
          <w:spacing w:val="6"/>
          <w:sz w:val="28"/>
          <w:szCs w:val="31"/>
        </w:rPr>
        <w:tab/>
      </w:r>
      <w:r>
        <w:rPr>
          <w:rFonts w:hint="eastAsia" w:ascii="宋体" w:hAnsi="宋体" w:eastAsia="宋体" w:cs="宋体"/>
          <w:b/>
          <w:bCs/>
          <w:color w:val="auto"/>
          <w:spacing w:val="6"/>
          <w:sz w:val="28"/>
          <w:szCs w:val="31"/>
        </w:rPr>
        <w:t>3</w:t>
      </w:r>
      <w:r>
        <w:rPr>
          <w:rFonts w:hint="eastAsia" w:ascii="宋体" w:hAnsi="宋体" w:eastAsia="宋体" w:cs="宋体"/>
          <w:b/>
          <w:bCs/>
          <w:color w:val="auto"/>
          <w:spacing w:val="6"/>
          <w:sz w:val="28"/>
          <w:szCs w:val="31"/>
          <w:lang w:val="en-US" w:eastAsia="zh-CN"/>
        </w:rPr>
        <w:t>0</w:t>
      </w:r>
    </w:p>
    <w:p w14:paraId="482178B0">
      <w:pPr>
        <w:spacing w:line="360" w:lineRule="auto"/>
        <w:rPr>
          <w:rFonts w:hint="eastAsia" w:ascii="宋体" w:hAnsi="宋体" w:eastAsia="宋体" w:cs="宋体"/>
          <w:b/>
          <w:bCs/>
          <w:color w:val="auto"/>
          <w:sz w:val="28"/>
          <w:szCs w:val="28"/>
        </w:rPr>
      </w:pPr>
    </w:p>
    <w:p w14:paraId="35B4669F">
      <w:pPr>
        <w:spacing w:line="360" w:lineRule="auto"/>
        <w:rPr>
          <w:rFonts w:hint="eastAsia" w:ascii="宋体" w:hAnsi="宋体" w:eastAsia="宋体" w:cs="宋体"/>
          <w:b/>
          <w:bCs/>
          <w:color w:val="auto"/>
          <w:sz w:val="31"/>
          <w:szCs w:val="31"/>
        </w:rPr>
      </w:pPr>
    </w:p>
    <w:p w14:paraId="4BC8D92E">
      <w:pPr>
        <w:spacing w:line="360" w:lineRule="auto"/>
        <w:rPr>
          <w:rFonts w:hint="eastAsia" w:ascii="宋体" w:hAnsi="宋体" w:eastAsia="宋体" w:cs="宋体"/>
          <w:b/>
          <w:bCs/>
          <w:color w:val="auto"/>
          <w:sz w:val="31"/>
          <w:szCs w:val="31"/>
        </w:rPr>
      </w:pPr>
    </w:p>
    <w:p w14:paraId="25D88C69">
      <w:pPr>
        <w:spacing w:line="360" w:lineRule="auto"/>
        <w:rPr>
          <w:rFonts w:hint="eastAsia" w:ascii="宋体" w:hAnsi="宋体" w:eastAsia="宋体" w:cs="宋体"/>
          <w:b/>
          <w:bCs/>
          <w:color w:val="auto"/>
          <w:sz w:val="31"/>
          <w:szCs w:val="31"/>
        </w:rPr>
      </w:pPr>
    </w:p>
    <w:p w14:paraId="47EB231D">
      <w:pPr>
        <w:spacing w:line="360" w:lineRule="auto"/>
        <w:rPr>
          <w:rFonts w:hint="eastAsia" w:ascii="宋体" w:hAnsi="宋体" w:eastAsia="宋体" w:cs="宋体"/>
          <w:b/>
          <w:bCs/>
          <w:color w:val="auto"/>
          <w:sz w:val="31"/>
          <w:szCs w:val="31"/>
        </w:rPr>
      </w:pPr>
    </w:p>
    <w:p w14:paraId="329D9329">
      <w:pPr>
        <w:spacing w:line="360" w:lineRule="auto"/>
        <w:rPr>
          <w:rFonts w:hint="eastAsia" w:ascii="宋体" w:hAnsi="宋体" w:eastAsia="宋体" w:cs="宋体"/>
          <w:b/>
          <w:bCs/>
          <w:color w:val="auto"/>
          <w:sz w:val="31"/>
          <w:szCs w:val="31"/>
        </w:rPr>
      </w:pPr>
    </w:p>
    <w:p w14:paraId="7DA4E6D9">
      <w:pPr>
        <w:spacing w:line="360" w:lineRule="auto"/>
        <w:rPr>
          <w:rFonts w:hint="eastAsia" w:ascii="宋体" w:hAnsi="宋体" w:eastAsia="宋体" w:cs="宋体"/>
          <w:b/>
          <w:bCs/>
          <w:color w:val="auto"/>
          <w:sz w:val="21"/>
          <w:szCs w:val="21"/>
        </w:rPr>
      </w:pPr>
    </w:p>
    <w:p w14:paraId="5E8B03DA">
      <w:pPr>
        <w:spacing w:line="360" w:lineRule="auto"/>
        <w:rPr>
          <w:rFonts w:hint="eastAsia" w:ascii="宋体" w:hAnsi="宋体" w:eastAsia="宋体" w:cs="宋体"/>
          <w:b/>
          <w:bCs/>
          <w:color w:val="auto"/>
          <w:sz w:val="8"/>
          <w:szCs w:val="8"/>
        </w:rPr>
      </w:pPr>
    </w:p>
    <w:p w14:paraId="35F51634">
      <w:pPr>
        <w:spacing w:line="360" w:lineRule="auto"/>
        <w:rPr>
          <w:rFonts w:hint="eastAsia" w:ascii="宋体" w:hAnsi="宋体" w:eastAsia="宋体" w:cs="宋体"/>
          <w:b/>
          <w:bCs/>
          <w:color w:val="auto"/>
          <w:sz w:val="8"/>
          <w:szCs w:val="8"/>
        </w:rPr>
      </w:pPr>
    </w:p>
    <w:p w14:paraId="5E15DDB6">
      <w:pPr>
        <w:spacing w:line="360" w:lineRule="auto"/>
        <w:rPr>
          <w:rFonts w:hint="eastAsia" w:ascii="宋体" w:hAnsi="宋体" w:eastAsia="宋体" w:cs="宋体"/>
          <w:b/>
          <w:bCs/>
          <w:color w:val="auto"/>
          <w:sz w:val="8"/>
          <w:szCs w:val="8"/>
        </w:rPr>
      </w:pPr>
    </w:p>
    <w:p w14:paraId="31B90F91">
      <w:pPr>
        <w:spacing w:before="314" w:line="360" w:lineRule="auto"/>
        <w:jc w:val="center"/>
        <w:outlineLvl w:val="0"/>
        <w:rPr>
          <w:rFonts w:hint="eastAsia" w:ascii="宋体" w:hAnsi="宋体" w:eastAsia="宋体" w:cs="宋体"/>
          <w:b/>
          <w:bCs/>
          <w:color w:val="auto"/>
          <w:spacing w:val="3"/>
          <w:sz w:val="13"/>
          <w:szCs w:val="13"/>
          <w:lang w:val="en-US" w:eastAsia="zh-CN"/>
        </w:rPr>
      </w:pPr>
    </w:p>
    <w:p w14:paraId="75E6671C">
      <w:pPr>
        <w:spacing w:before="314" w:line="360" w:lineRule="auto"/>
        <w:jc w:val="center"/>
        <w:outlineLvl w:val="0"/>
        <w:rPr>
          <w:rFonts w:hint="eastAsia" w:ascii="宋体" w:hAnsi="宋体" w:eastAsia="宋体" w:cs="宋体"/>
          <w:b/>
          <w:bCs/>
          <w:color w:val="auto"/>
          <w:spacing w:val="3"/>
          <w:sz w:val="2"/>
          <w:szCs w:val="2"/>
          <w:lang w:val="en-US" w:eastAsia="zh-CN"/>
        </w:rPr>
      </w:pPr>
    </w:p>
    <w:p w14:paraId="0C402737">
      <w:pPr>
        <w:spacing w:before="314" w:line="360" w:lineRule="auto"/>
        <w:jc w:val="center"/>
        <w:outlineLvl w:val="0"/>
        <w:rPr>
          <w:rFonts w:hint="eastAsia" w:ascii="宋体" w:hAnsi="宋体" w:eastAsia="宋体" w:cs="宋体"/>
          <w:b/>
          <w:bCs/>
          <w:color w:val="auto"/>
          <w:spacing w:val="3"/>
          <w:sz w:val="2"/>
          <w:szCs w:val="2"/>
        </w:rPr>
      </w:pPr>
      <w:r>
        <w:rPr>
          <w:rFonts w:hint="eastAsia" w:ascii="宋体" w:hAnsi="宋体" w:eastAsia="宋体" w:cs="宋体"/>
          <w:b/>
          <w:bCs/>
          <w:color w:val="auto"/>
          <w:spacing w:val="3"/>
          <w:sz w:val="28"/>
          <w:szCs w:val="28"/>
          <w:lang w:val="en-US" w:eastAsia="zh-CN"/>
        </w:rPr>
        <w:t>第一章  工程项目概况</w:t>
      </w:r>
    </w:p>
    <w:tbl>
      <w:tblPr>
        <w:tblStyle w:val="5"/>
        <w:tblW w:w="9068" w:type="dxa"/>
        <w:tblInd w:w="116"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5"/>
        <w:gridCol w:w="7503"/>
      </w:tblGrid>
      <w:tr w14:paraId="73F604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18" w:hRule="exact"/>
        </w:trPr>
        <w:tc>
          <w:tcPr>
            <w:tcW w:w="1565" w:type="dxa"/>
            <w:shd w:val="clear" w:color="auto" w:fill="DBEEF3"/>
            <w:noWrap w:val="0"/>
            <w:vAlign w:val="center"/>
          </w:tcPr>
          <w:p w14:paraId="5FB5F5A7">
            <w:pPr>
              <w:adjustRightInd w:val="0"/>
              <w:snapToGrid w:val="0"/>
              <w:spacing w:line="240" w:lineRule="auto"/>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项  目</w:t>
            </w:r>
          </w:p>
        </w:tc>
        <w:tc>
          <w:tcPr>
            <w:tcW w:w="7503" w:type="dxa"/>
            <w:shd w:val="clear" w:color="auto" w:fill="DBEEF3"/>
            <w:noWrap w:val="0"/>
            <w:vAlign w:val="center"/>
          </w:tcPr>
          <w:p w14:paraId="3F089D64">
            <w:pPr>
              <w:adjustRightInd w:val="0"/>
              <w:snapToGrid w:val="0"/>
              <w:spacing w:line="240" w:lineRule="auto"/>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内      容</w:t>
            </w:r>
          </w:p>
        </w:tc>
      </w:tr>
      <w:tr w14:paraId="362561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4DF7D880">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工程名称</w:t>
            </w:r>
          </w:p>
        </w:tc>
        <w:tc>
          <w:tcPr>
            <w:tcW w:w="7503" w:type="dxa"/>
            <w:shd w:val="clear" w:color="auto" w:fill="FDEADA"/>
            <w:noWrap w:val="0"/>
            <w:vAlign w:val="center"/>
          </w:tcPr>
          <w:p w14:paraId="5BEF942C">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国控·智汇产业园A4-A8厂房工程</w:t>
            </w:r>
          </w:p>
        </w:tc>
      </w:tr>
      <w:tr w14:paraId="08D4DC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0BFF0675">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工程地址</w:t>
            </w:r>
          </w:p>
        </w:tc>
        <w:tc>
          <w:tcPr>
            <w:tcW w:w="7503" w:type="dxa"/>
            <w:shd w:val="clear" w:color="auto" w:fill="FDEADA"/>
            <w:noWrap w:val="0"/>
            <w:vAlign w:val="center"/>
          </w:tcPr>
          <w:p w14:paraId="78818DFB">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经开区西湖三路以南、西湖二路以北、天门山大道以东、黄山大道以西</w:t>
            </w:r>
          </w:p>
        </w:tc>
      </w:tr>
      <w:tr w14:paraId="7EC513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4C5EDCED">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建设单位</w:t>
            </w:r>
          </w:p>
        </w:tc>
        <w:tc>
          <w:tcPr>
            <w:tcW w:w="7503" w:type="dxa"/>
            <w:shd w:val="clear" w:color="auto" w:fill="FDEADA"/>
            <w:noWrap w:val="0"/>
            <w:vAlign w:val="center"/>
          </w:tcPr>
          <w:p w14:paraId="359A9A1D">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安徽铜都智汇产业园发展有限责任公司</w:t>
            </w:r>
          </w:p>
        </w:tc>
      </w:tr>
      <w:tr w14:paraId="107C87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563251E6">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监理单位</w:t>
            </w:r>
          </w:p>
        </w:tc>
        <w:tc>
          <w:tcPr>
            <w:tcW w:w="7503" w:type="dxa"/>
            <w:shd w:val="clear" w:color="auto" w:fill="FDEADA"/>
            <w:noWrap w:val="0"/>
            <w:vAlign w:val="center"/>
          </w:tcPr>
          <w:p w14:paraId="48B736BC">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安徽云烽建设项目管理有限公司</w:t>
            </w:r>
          </w:p>
        </w:tc>
      </w:tr>
      <w:tr w14:paraId="5C4254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3FFD65A8">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质监单位</w:t>
            </w:r>
          </w:p>
        </w:tc>
        <w:tc>
          <w:tcPr>
            <w:tcW w:w="7503" w:type="dxa"/>
            <w:shd w:val="clear" w:color="auto" w:fill="FDEADA"/>
            <w:noWrap w:val="0"/>
            <w:vAlign w:val="center"/>
          </w:tcPr>
          <w:p w14:paraId="0F8D402B">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铜陵经济技术开发区建设发展局</w:t>
            </w:r>
          </w:p>
        </w:tc>
      </w:tr>
      <w:tr w14:paraId="4A1992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7EC537DA">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设计单位</w:t>
            </w:r>
          </w:p>
        </w:tc>
        <w:tc>
          <w:tcPr>
            <w:tcW w:w="7503" w:type="dxa"/>
            <w:shd w:val="clear" w:color="auto" w:fill="FDEADA"/>
            <w:noWrap w:val="0"/>
            <w:vAlign w:val="center"/>
          </w:tcPr>
          <w:p w14:paraId="23CAC7CD">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安徽省建筑设计研究总院股份有限公司</w:t>
            </w:r>
          </w:p>
        </w:tc>
      </w:tr>
      <w:tr w14:paraId="6E044B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5F64AAF7">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施工单位</w:t>
            </w:r>
          </w:p>
        </w:tc>
        <w:tc>
          <w:tcPr>
            <w:tcW w:w="7503" w:type="dxa"/>
            <w:shd w:val="clear" w:color="auto" w:fill="FDEADA"/>
            <w:noWrap w:val="0"/>
            <w:vAlign w:val="center"/>
          </w:tcPr>
          <w:p w14:paraId="074CA925">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安徽沁绿建设有限公司</w:t>
            </w:r>
          </w:p>
        </w:tc>
      </w:tr>
      <w:tr w14:paraId="11E785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7260FAAB">
            <w:pPr>
              <w:keepNext w:val="0"/>
              <w:keepLines w:val="0"/>
              <w:pageBreakBefore w:val="0"/>
              <w:widowControl w:val="0"/>
              <w:kinsoku/>
              <w:wordWrap/>
              <w:overflowPunct/>
              <w:topLinePunct w:val="0"/>
              <w:bidi w:val="0"/>
              <w:snapToGrid/>
              <w:spacing w:line="240" w:lineRule="auto"/>
              <w:ind w:left="0" w:leftChars="0" w:right="0" w:rightChars="0" w:firstLine="241" w:firstLineChars="1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结构类型</w:t>
            </w:r>
          </w:p>
        </w:tc>
        <w:tc>
          <w:tcPr>
            <w:tcW w:w="7503" w:type="dxa"/>
            <w:shd w:val="clear" w:color="auto" w:fill="FDEADA"/>
            <w:noWrap w:val="0"/>
            <w:vAlign w:val="center"/>
          </w:tcPr>
          <w:p w14:paraId="0979A749">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框架结构/钢结构</w:t>
            </w:r>
          </w:p>
        </w:tc>
      </w:tr>
      <w:tr w14:paraId="059A90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565" w:type="dxa"/>
            <w:shd w:val="clear" w:color="auto" w:fill="DBEEF3"/>
            <w:noWrap w:val="0"/>
            <w:vAlign w:val="center"/>
          </w:tcPr>
          <w:p w14:paraId="12A1345E">
            <w:pPr>
              <w:keepNext w:val="0"/>
              <w:keepLines w:val="0"/>
              <w:pageBreakBefore w:val="0"/>
              <w:widowControl w:val="0"/>
              <w:kinsoku/>
              <w:wordWrap/>
              <w:overflowPunct/>
              <w:topLinePunct w:val="0"/>
              <w:bidi w:val="0"/>
              <w:snapToGrid/>
              <w:spacing w:line="240" w:lineRule="auto"/>
              <w:ind w:left="0" w:leftChars="0" w:right="0" w:rightChars="0" w:firstLine="241" w:firstLineChars="100"/>
              <w:jc w:val="both"/>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质量要求</w:t>
            </w:r>
          </w:p>
        </w:tc>
        <w:tc>
          <w:tcPr>
            <w:tcW w:w="7503" w:type="dxa"/>
            <w:shd w:val="clear" w:color="auto" w:fill="FDEADA"/>
            <w:noWrap w:val="0"/>
            <w:vAlign w:val="center"/>
          </w:tcPr>
          <w:p w14:paraId="08A729D6">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合格</w:t>
            </w:r>
          </w:p>
        </w:tc>
      </w:tr>
      <w:tr w14:paraId="38B97E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trPr>
        <w:tc>
          <w:tcPr>
            <w:tcW w:w="1565" w:type="dxa"/>
            <w:shd w:val="clear" w:color="auto" w:fill="DBEEF3"/>
            <w:noWrap w:val="0"/>
            <w:vAlign w:val="center"/>
          </w:tcPr>
          <w:p w14:paraId="68BB662B">
            <w:pPr>
              <w:keepNext w:val="0"/>
              <w:keepLines w:val="0"/>
              <w:pageBreakBefore w:val="0"/>
              <w:widowControl w:val="0"/>
              <w:kinsoku/>
              <w:wordWrap/>
              <w:overflowPunct/>
              <w:topLinePunct w:val="0"/>
              <w:bidi w:val="0"/>
              <w:snapToGrid/>
              <w:spacing w:line="240" w:lineRule="auto"/>
              <w:ind w:right="0" w:rightChars="0" w:firstLine="241" w:firstLineChars="100"/>
              <w:jc w:val="both"/>
              <w:textAlignment w:val="auto"/>
              <w:outlineLvl w:val="9"/>
              <w:rPr>
                <w:rFonts w:hint="eastAsia" w:ascii="宋体" w:hAnsi="宋体" w:eastAsia="宋体" w:cs="宋体"/>
                <w:b/>
                <w:bCs/>
                <w:color w:val="auto"/>
                <w:kern w:val="2"/>
                <w:sz w:val="24"/>
                <w:szCs w:val="24"/>
                <w:lang w:val="en-US" w:eastAsia="zh-CN" w:bidi="ar-SA"/>
              </w:rPr>
            </w:pPr>
            <w:bookmarkStart w:id="4" w:name="_Toc93744155"/>
            <w:bookmarkStart w:id="5" w:name="_Toc92402759"/>
            <w:bookmarkStart w:id="6" w:name="_Toc92286974"/>
            <w:r>
              <w:rPr>
                <w:rFonts w:hint="eastAsia" w:ascii="宋体" w:hAnsi="宋体" w:eastAsia="宋体" w:cs="宋体"/>
                <w:b/>
                <w:bCs/>
                <w:color w:val="auto"/>
                <w:kern w:val="2"/>
                <w:sz w:val="24"/>
                <w:szCs w:val="24"/>
                <w:lang w:val="en-US" w:eastAsia="zh-CN" w:bidi="ar-SA"/>
              </w:rPr>
              <w:t>总工期</w:t>
            </w:r>
          </w:p>
        </w:tc>
        <w:tc>
          <w:tcPr>
            <w:tcW w:w="7503" w:type="dxa"/>
            <w:shd w:val="clear" w:color="auto" w:fill="FDEADA"/>
            <w:noWrap w:val="0"/>
            <w:vAlign w:val="center"/>
          </w:tcPr>
          <w:p w14:paraId="18491925">
            <w:pPr>
              <w:keepNext w:val="0"/>
              <w:keepLines w:val="0"/>
              <w:pageBreakBefore w:val="0"/>
              <w:widowControl w:val="0"/>
              <w:kinsoku/>
              <w:wordWrap/>
              <w:overflowPunct/>
              <w:topLinePunct w:val="0"/>
              <w:bidi w:val="0"/>
              <w:snapToGrid/>
              <w:spacing w:line="240" w:lineRule="auto"/>
              <w:ind w:right="0" w:rightChars="0"/>
              <w:jc w:val="center"/>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300天</w:t>
            </w:r>
          </w:p>
        </w:tc>
      </w:tr>
      <w:bookmarkEnd w:id="4"/>
      <w:bookmarkEnd w:id="5"/>
      <w:bookmarkEnd w:id="6"/>
    </w:tbl>
    <w:p w14:paraId="23D35B6D">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4"/>
          <w:szCs w:val="28"/>
          <w:lang w:val="en-US" w:eastAsia="zh-CN" w:bidi="ar-SA"/>
        </w:rPr>
        <w:t>本工程为国控·智汇产业园A4-A8厂房工程，建设地点位于经开区西湖三路以南、西湖二路以北、天门山大道以东、黄山大道以西，总建筑面积约为69338.39平方米，主要建设单体为5栋厂房，A4、A5面积为27358.22m2，地上7层，地下0层，结构形式为钢筋混凝土框架结构，建筑总高度为42.9m。A6面积为13394.48m2，地上3层，地下0层，结构形式为钢筋混凝土框架结构，建筑总高度为23.1m。A7面积为17056.69m2，地上3层，地下0层，结构形式为钢筋混凝土框架结构，建筑总高度为19.5m。A8面积为11529m2，地上1层，地下0层，结构形式为门式刚架轻型钢结构，建筑总高度为15m。目前处于主体施工阶段。</w:t>
      </w:r>
    </w:p>
    <w:p w14:paraId="1A582EFD">
      <w:pPr>
        <w:keepNext w:val="0"/>
        <w:keepLines w:val="0"/>
        <w:pageBreakBefore w:val="0"/>
        <w:widowControl w:val="0"/>
        <w:numPr>
          <w:ilvl w:val="0"/>
          <w:numId w:val="0"/>
        </w:numPr>
        <w:kinsoku/>
        <w:wordWrap/>
        <w:overflowPunct/>
        <w:topLinePunct w:val="0"/>
        <w:bidi w:val="0"/>
        <w:snapToGrid/>
        <w:spacing w:line="360" w:lineRule="auto"/>
        <w:jc w:val="both"/>
        <w:textAlignment w:val="auto"/>
        <w:rPr>
          <w:rFonts w:hint="default" w:ascii="宋体" w:hAnsi="宋体" w:eastAsia="宋体" w:cs="Times New Roman"/>
          <w:color w:val="auto"/>
          <w:sz w:val="21"/>
          <w:szCs w:val="21"/>
          <w:lang w:val="en-US" w:eastAsia="zh-CN"/>
        </w:rPr>
      </w:pPr>
    </w:p>
    <w:p w14:paraId="41C607AA">
      <w:pPr>
        <w:spacing w:before="101" w:line="360" w:lineRule="auto"/>
        <w:ind w:left="0" w:leftChars="0" w:firstLine="0" w:firstLineChars="0"/>
        <w:jc w:val="center"/>
        <w:outlineLvl w:val="0"/>
        <w:rPr>
          <w:rFonts w:hint="eastAsia" w:ascii="宋体" w:hAnsi="宋体" w:eastAsia="宋体" w:cs="宋体"/>
          <w:b/>
          <w:bCs/>
          <w:color w:val="auto"/>
          <w:spacing w:val="4"/>
          <w:sz w:val="28"/>
          <w:szCs w:val="28"/>
          <w:lang w:val="en-US" w:eastAsia="zh-CN"/>
        </w:rPr>
      </w:pPr>
      <w:bookmarkStart w:id="7" w:name="bookmark2"/>
      <w:bookmarkEnd w:id="7"/>
      <w:bookmarkStart w:id="8" w:name="bookmark3"/>
      <w:bookmarkEnd w:id="8"/>
    </w:p>
    <w:p w14:paraId="4DA36225">
      <w:pPr>
        <w:spacing w:before="101" w:line="360" w:lineRule="auto"/>
        <w:ind w:left="0" w:leftChars="0" w:firstLine="0" w:firstLineChars="0"/>
        <w:jc w:val="center"/>
        <w:outlineLvl w:val="0"/>
        <w:rPr>
          <w:rFonts w:hint="eastAsia" w:ascii="宋体" w:hAnsi="宋体" w:eastAsia="宋体" w:cs="宋体"/>
          <w:b/>
          <w:bCs/>
          <w:color w:val="auto"/>
          <w:spacing w:val="4"/>
          <w:sz w:val="28"/>
          <w:szCs w:val="28"/>
          <w:lang w:val="en-US" w:eastAsia="zh-CN"/>
        </w:rPr>
      </w:pPr>
    </w:p>
    <w:p w14:paraId="1D87C14A">
      <w:pPr>
        <w:spacing w:before="101" w:line="360" w:lineRule="auto"/>
        <w:ind w:left="0" w:leftChars="0" w:firstLine="0" w:firstLineChars="0"/>
        <w:jc w:val="center"/>
        <w:outlineLvl w:val="0"/>
        <w:rPr>
          <w:rFonts w:hint="eastAsia" w:ascii="宋体" w:hAnsi="宋体" w:eastAsia="宋体" w:cs="宋体"/>
          <w:b/>
          <w:bCs/>
          <w:color w:val="auto"/>
          <w:spacing w:val="4"/>
          <w:sz w:val="28"/>
          <w:szCs w:val="28"/>
          <w:lang w:val="en-US" w:eastAsia="zh-CN"/>
        </w:rPr>
      </w:pPr>
    </w:p>
    <w:p w14:paraId="337D4484">
      <w:pPr>
        <w:spacing w:before="101" w:line="360" w:lineRule="auto"/>
        <w:ind w:left="0" w:leftChars="0" w:firstLine="0" w:firstLineChars="0"/>
        <w:jc w:val="center"/>
        <w:outlineLvl w:val="0"/>
        <w:rPr>
          <w:rFonts w:hint="eastAsia" w:ascii="宋体" w:hAnsi="宋体" w:eastAsia="宋体" w:cs="宋体"/>
          <w:b/>
          <w:bCs/>
          <w:color w:val="auto"/>
          <w:spacing w:val="4"/>
          <w:sz w:val="28"/>
          <w:szCs w:val="28"/>
          <w:lang w:val="en-US" w:eastAsia="zh-CN"/>
        </w:rPr>
      </w:pPr>
    </w:p>
    <w:p w14:paraId="3F52496A">
      <w:pPr>
        <w:spacing w:before="101" w:line="360" w:lineRule="auto"/>
        <w:ind w:left="0" w:leftChars="0" w:firstLine="0" w:firstLineChars="0"/>
        <w:jc w:val="center"/>
        <w:outlineLvl w:val="0"/>
        <w:rPr>
          <w:rFonts w:hint="eastAsia" w:ascii="宋体" w:hAnsi="宋体" w:eastAsia="宋体" w:cs="宋体"/>
          <w:b/>
          <w:bCs/>
          <w:color w:val="auto"/>
          <w:spacing w:val="4"/>
          <w:sz w:val="11"/>
          <w:szCs w:val="11"/>
          <w:lang w:val="en-US" w:eastAsia="zh-CN"/>
        </w:rPr>
      </w:pPr>
    </w:p>
    <w:p w14:paraId="1526AE5D">
      <w:pPr>
        <w:spacing w:before="101" w:line="360" w:lineRule="auto"/>
        <w:ind w:left="0" w:leftChars="0" w:firstLine="0" w:firstLineChars="0"/>
        <w:jc w:val="center"/>
        <w:outlineLvl w:val="0"/>
        <w:rPr>
          <w:rFonts w:hint="eastAsia" w:ascii="宋体" w:hAnsi="宋体" w:eastAsia="宋体" w:cs="宋体"/>
          <w:b/>
          <w:bCs/>
          <w:color w:val="auto"/>
          <w:spacing w:val="4"/>
          <w:sz w:val="28"/>
          <w:szCs w:val="28"/>
        </w:rPr>
      </w:pPr>
      <w:r>
        <w:rPr>
          <w:rFonts w:hint="eastAsia" w:ascii="宋体" w:hAnsi="宋体" w:eastAsia="宋体" w:cs="宋体"/>
          <w:b/>
          <w:bCs/>
          <w:color w:val="auto"/>
          <w:spacing w:val="4"/>
          <w:sz w:val="28"/>
          <w:szCs w:val="28"/>
          <w:lang w:val="en-US" w:eastAsia="zh-CN"/>
        </w:rPr>
        <w:t>第二章  “市标化工地”创建情况</w:t>
      </w:r>
    </w:p>
    <w:p w14:paraId="258C0FC7">
      <w:pPr>
        <w:spacing w:before="92" w:line="360" w:lineRule="auto"/>
        <w:outlineLvl w:val="1"/>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2.1.明确创建目标</w:t>
      </w:r>
    </w:p>
    <w:p w14:paraId="3A5BE9BA">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4"/>
          <w:szCs w:val="28"/>
          <w:lang w:val="en-US" w:eastAsia="zh-CN"/>
        </w:rPr>
        <w:t>我项目在成立之初确定了“市级建筑安全生产标准化示范工地”的创建目标，成立了以项目经理为首的项目班子，配备了二名专职安全管理人员，将施工过程中的劳务、专业分包不同层次人员全都纳入到安全生产管理体系中，做到分工明确，责任到人，项目开工前进行了安全文明标化工地策划，编制了标化工地实施方案。</w:t>
      </w:r>
    </w:p>
    <w:p w14:paraId="76207B80">
      <w:pPr>
        <w:spacing w:before="92" w:line="360" w:lineRule="auto"/>
        <w:outlineLvl w:val="1"/>
        <w:rPr>
          <w:rFonts w:hint="eastAsia" w:ascii="宋体" w:hAnsi="宋体" w:eastAsia="宋体" w:cs="宋体"/>
          <w:b/>
          <w:bCs/>
          <w:color w:val="auto"/>
          <w:spacing w:val="-1"/>
          <w:sz w:val="28"/>
          <w:szCs w:val="28"/>
          <w:lang w:val="en-US" w:eastAsia="zh-CN"/>
        </w:rPr>
      </w:pPr>
      <w:bookmarkStart w:id="9" w:name="bookmark4"/>
      <w:bookmarkEnd w:id="9"/>
      <w:r>
        <w:rPr>
          <w:rFonts w:hint="eastAsia" w:ascii="宋体" w:hAnsi="宋体" w:eastAsia="宋体" w:cs="宋体"/>
          <w:b/>
          <w:bCs/>
          <w:color w:val="auto"/>
          <w:spacing w:val="-1"/>
          <w:sz w:val="28"/>
          <w:szCs w:val="28"/>
          <w:lang w:val="en-US" w:eastAsia="zh-CN"/>
        </w:rPr>
        <w:t>2.2.安全文明施工标准化建设保障体系</w:t>
      </w:r>
    </w:p>
    <w:p w14:paraId="294B1876">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4"/>
          <w:szCs w:val="28"/>
          <w:lang w:val="en-US" w:eastAsia="zh-CN"/>
        </w:rPr>
        <w:t>按照国家安全生产法律规定及公司安全管理制度要求，公司建立健全的，以项目经理为首的安全文明施工标准化建设第一责任人，形成横向到边、纵向到底的安全生产保证体系。安全保证体系及安全管理架构如下：</w:t>
      </w:r>
    </w:p>
    <w:p w14:paraId="26683D25">
      <w:pPr>
        <w:spacing w:line="360" w:lineRule="auto"/>
        <w:jc w:val="center"/>
        <w:rPr>
          <w:rFonts w:hint="eastAsia" w:ascii="宋体" w:hAnsi="宋体" w:eastAsia="宋体" w:cs="宋体"/>
          <w:b/>
          <w:bCs/>
          <w:color w:val="auto"/>
          <w:position w:val="-156"/>
          <w:sz w:val="28"/>
          <w:szCs w:val="28"/>
          <w:lang w:eastAsia="zh-CN"/>
        </w:rPr>
      </w:pPr>
      <w:r>
        <w:rPr>
          <w:rFonts w:hint="eastAsia" w:ascii="宋体" w:hAnsi="宋体" w:eastAsia="宋体" w:cs="宋体"/>
          <w:b/>
          <w:bCs/>
          <w:color w:val="auto"/>
          <w:position w:val="-156"/>
          <w:sz w:val="28"/>
          <w:szCs w:val="28"/>
          <w:lang w:eastAsia="zh-CN"/>
        </w:rPr>
        <w:drawing>
          <wp:inline distT="0" distB="0" distL="114300" distR="114300">
            <wp:extent cx="4019550" cy="4667250"/>
            <wp:effectExtent l="0" t="0" r="0" b="0"/>
            <wp:docPr id="19" name="图片 19" descr="项目安全管理组织架构图-修改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项目安全管理组织架构图-修改版"/>
                    <pic:cNvPicPr>
                      <a:picLocks noChangeAspect="1"/>
                    </pic:cNvPicPr>
                  </pic:nvPicPr>
                  <pic:blipFill>
                    <a:blip r:embed="rId10"/>
                    <a:stretch>
                      <a:fillRect/>
                    </a:stretch>
                  </pic:blipFill>
                  <pic:spPr>
                    <a:xfrm>
                      <a:off x="0" y="0"/>
                      <a:ext cx="4019550" cy="4667250"/>
                    </a:xfrm>
                    <a:prstGeom prst="rect">
                      <a:avLst/>
                    </a:prstGeom>
                  </pic:spPr>
                </pic:pic>
              </a:graphicData>
            </a:graphic>
          </wp:inline>
        </w:drawing>
      </w:r>
    </w:p>
    <w:p w14:paraId="0F39C618">
      <w:pPr>
        <w:spacing w:before="92" w:afterAutospacing="0" w:line="360" w:lineRule="auto"/>
        <w:outlineLvl w:val="1"/>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2.3.安全文明施工标准化建设组织体系</w:t>
      </w:r>
    </w:p>
    <w:p w14:paraId="041863F8">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4"/>
          <w:szCs w:val="28"/>
          <w:lang w:val="en-US" w:eastAsia="zh-CN"/>
        </w:rPr>
        <w:t>按照国家安全生产法律规定及公司安全管理制度要求，公司成立以项目经理为组长，由公司主要管理人员组成的安全生产领导小组，对公司的安全生产文明施工标准化建设进行有效的管理。</w:t>
      </w:r>
    </w:p>
    <w:tbl>
      <w:tblPr>
        <w:tblStyle w:val="6"/>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
        <w:gridCol w:w="1012"/>
        <w:gridCol w:w="857"/>
        <w:gridCol w:w="322"/>
        <w:gridCol w:w="320"/>
        <w:gridCol w:w="551"/>
        <w:gridCol w:w="857"/>
        <w:gridCol w:w="1012"/>
        <w:gridCol w:w="857"/>
        <w:gridCol w:w="363"/>
        <w:gridCol w:w="282"/>
        <w:gridCol w:w="482"/>
        <w:gridCol w:w="925"/>
        <w:gridCol w:w="1013"/>
        <w:gridCol w:w="263"/>
      </w:tblGrid>
      <w:tr w14:paraId="6559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319" w:type="dxa"/>
            <w:tcBorders>
              <w:top w:val="nil"/>
              <w:left w:val="nil"/>
              <w:bottom w:val="nil"/>
              <w:right w:val="nil"/>
            </w:tcBorders>
            <w:noWrap w:val="0"/>
            <w:vAlign w:val="center"/>
          </w:tcPr>
          <w:p w14:paraId="18B72F31">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nil"/>
              <w:left w:val="nil"/>
              <w:bottom w:val="nil"/>
              <w:right w:val="nil"/>
            </w:tcBorders>
            <w:noWrap w:val="0"/>
            <w:vAlign w:val="center"/>
          </w:tcPr>
          <w:p w14:paraId="569ED751">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857" w:type="dxa"/>
            <w:tcBorders>
              <w:top w:val="nil"/>
              <w:left w:val="nil"/>
              <w:bottom w:val="nil"/>
              <w:right w:val="nil"/>
            </w:tcBorders>
            <w:noWrap w:val="0"/>
            <w:vAlign w:val="center"/>
          </w:tcPr>
          <w:p w14:paraId="7B7864F6">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2" w:type="dxa"/>
            <w:tcBorders>
              <w:top w:val="nil"/>
              <w:left w:val="nil"/>
              <w:bottom w:val="nil"/>
              <w:right w:val="nil"/>
            </w:tcBorders>
            <w:noWrap w:val="0"/>
            <w:vAlign w:val="center"/>
          </w:tcPr>
          <w:p w14:paraId="07D138F6">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0" w:type="dxa"/>
            <w:tcBorders>
              <w:top w:val="nil"/>
              <w:left w:val="nil"/>
              <w:bottom w:val="nil"/>
              <w:right w:val="single" w:color="auto" w:sz="4" w:space="0"/>
            </w:tcBorders>
            <w:noWrap w:val="0"/>
            <w:vAlign w:val="center"/>
          </w:tcPr>
          <w:p w14:paraId="6B41DC29">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640" w:type="dxa"/>
            <w:gridSpan w:val="5"/>
            <w:tcBorders>
              <w:top w:val="single" w:color="auto" w:sz="4" w:space="0"/>
              <w:left w:val="single" w:color="auto" w:sz="4" w:space="0"/>
              <w:bottom w:val="single" w:color="auto" w:sz="4" w:space="0"/>
              <w:right w:val="single" w:color="auto" w:sz="4" w:space="0"/>
            </w:tcBorders>
            <w:noWrap w:val="0"/>
            <w:vAlign w:val="center"/>
          </w:tcPr>
          <w:p w14:paraId="408F9BB0">
            <w:pPr>
              <w:widowControl w:val="0"/>
              <w:kinsoku/>
              <w:autoSpaceDE/>
              <w:autoSpaceDN/>
              <w:adjustRightInd/>
              <w:snapToGrid/>
              <w:spacing w:line="360" w:lineRule="auto"/>
              <w:jc w:val="center"/>
              <w:textAlignment w:val="auto"/>
              <w:rPr>
                <w:rFonts w:hint="default"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eastAsia="zh-CN"/>
              </w:rPr>
              <w:t>项目经理：</w:t>
            </w:r>
            <w:r>
              <w:rPr>
                <w:rFonts w:hint="eastAsia" w:ascii="宋体" w:hAnsi="宋体" w:eastAsia="宋体" w:cs="宋体"/>
                <w:b/>
                <w:bCs/>
                <w:snapToGrid/>
                <w:color w:val="auto"/>
                <w:kern w:val="2"/>
                <w:sz w:val="24"/>
                <w:szCs w:val="24"/>
                <w:lang w:val="en-US" w:eastAsia="zh-CN"/>
              </w:rPr>
              <w:t>章春春</w:t>
            </w:r>
          </w:p>
        </w:tc>
        <w:tc>
          <w:tcPr>
            <w:tcW w:w="282" w:type="dxa"/>
            <w:tcBorders>
              <w:top w:val="nil"/>
              <w:left w:val="single" w:color="auto" w:sz="4" w:space="0"/>
              <w:bottom w:val="nil"/>
              <w:right w:val="nil"/>
            </w:tcBorders>
            <w:noWrap w:val="0"/>
            <w:vAlign w:val="center"/>
          </w:tcPr>
          <w:p w14:paraId="05ED36C3">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482" w:type="dxa"/>
            <w:tcBorders>
              <w:top w:val="nil"/>
              <w:left w:val="nil"/>
              <w:bottom w:val="nil"/>
              <w:right w:val="nil"/>
            </w:tcBorders>
            <w:noWrap w:val="0"/>
            <w:vAlign w:val="center"/>
          </w:tcPr>
          <w:p w14:paraId="58A3152B">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925" w:type="dxa"/>
            <w:tcBorders>
              <w:top w:val="nil"/>
              <w:left w:val="nil"/>
              <w:bottom w:val="nil"/>
              <w:right w:val="nil"/>
            </w:tcBorders>
            <w:noWrap w:val="0"/>
            <w:vAlign w:val="center"/>
          </w:tcPr>
          <w:p w14:paraId="7CDAB37B">
            <w:pPr>
              <w:widowControl w:val="0"/>
              <w:kinsoku/>
              <w:autoSpaceDE/>
              <w:autoSpaceDN/>
              <w:adjustRightInd/>
              <w:snapToGrid/>
              <w:spacing w:line="480" w:lineRule="auto"/>
              <w:jc w:val="center"/>
              <w:textAlignment w:val="auto"/>
              <w:rPr>
                <w:rFonts w:hint="eastAsia" w:ascii="宋体" w:hAnsi="宋体" w:eastAsia="宋体" w:cs="宋体"/>
                <w:b/>
                <w:bCs/>
                <w:snapToGrid/>
                <w:color w:val="auto"/>
                <w:kern w:val="2"/>
                <w:sz w:val="24"/>
                <w:szCs w:val="24"/>
                <w:lang w:eastAsia="zh-CN"/>
              </w:rPr>
            </w:pPr>
          </w:p>
        </w:tc>
        <w:tc>
          <w:tcPr>
            <w:tcW w:w="1013" w:type="dxa"/>
            <w:tcBorders>
              <w:top w:val="nil"/>
              <w:left w:val="nil"/>
              <w:bottom w:val="nil"/>
              <w:right w:val="nil"/>
            </w:tcBorders>
            <w:noWrap w:val="0"/>
            <w:vAlign w:val="center"/>
          </w:tcPr>
          <w:p w14:paraId="505ECF74">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263" w:type="dxa"/>
            <w:tcBorders>
              <w:top w:val="nil"/>
              <w:left w:val="nil"/>
              <w:bottom w:val="nil"/>
              <w:right w:val="nil"/>
            </w:tcBorders>
            <w:noWrap w:val="0"/>
            <w:vAlign w:val="center"/>
          </w:tcPr>
          <w:p w14:paraId="23A3C50D">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r>
      <w:tr w14:paraId="66EA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319" w:type="dxa"/>
            <w:tcBorders>
              <w:top w:val="nil"/>
              <w:left w:val="nil"/>
              <w:bottom w:val="nil"/>
              <w:right w:val="nil"/>
            </w:tcBorders>
            <w:noWrap w:val="0"/>
            <w:vAlign w:val="center"/>
          </w:tcPr>
          <w:p w14:paraId="690C9071">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nil"/>
              <w:left w:val="nil"/>
              <w:bottom w:val="nil"/>
              <w:right w:val="nil"/>
            </w:tcBorders>
            <w:noWrap w:val="0"/>
            <w:vAlign w:val="center"/>
          </w:tcPr>
          <w:p w14:paraId="10A96167">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857" w:type="dxa"/>
            <w:tcBorders>
              <w:top w:val="nil"/>
              <w:left w:val="nil"/>
              <w:bottom w:val="nil"/>
              <w:right w:val="nil"/>
            </w:tcBorders>
            <w:noWrap w:val="0"/>
            <w:vAlign w:val="center"/>
          </w:tcPr>
          <w:p w14:paraId="6575EE89">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2" w:type="dxa"/>
            <w:tcBorders>
              <w:top w:val="nil"/>
              <w:left w:val="nil"/>
              <w:bottom w:val="nil"/>
              <w:right w:val="nil"/>
            </w:tcBorders>
            <w:noWrap w:val="0"/>
            <w:vAlign w:val="center"/>
          </w:tcPr>
          <w:p w14:paraId="6D39DE48">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0" w:type="dxa"/>
            <w:tcBorders>
              <w:top w:val="nil"/>
              <w:left w:val="nil"/>
              <w:bottom w:val="nil"/>
              <w:right w:val="nil"/>
            </w:tcBorders>
            <w:noWrap w:val="0"/>
            <w:vAlign w:val="center"/>
          </w:tcPr>
          <w:p w14:paraId="7E09DFDC">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551" w:type="dxa"/>
            <w:tcBorders>
              <w:top w:val="single" w:color="auto" w:sz="4" w:space="0"/>
              <w:left w:val="nil"/>
              <w:bottom w:val="single" w:color="auto" w:sz="4" w:space="0"/>
              <w:right w:val="nil"/>
            </w:tcBorders>
            <w:noWrap w:val="0"/>
            <w:vAlign w:val="center"/>
          </w:tcPr>
          <w:p w14:paraId="221A3204">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857" w:type="dxa"/>
            <w:tcBorders>
              <w:top w:val="single" w:color="auto" w:sz="4" w:space="0"/>
              <w:left w:val="nil"/>
              <w:bottom w:val="single" w:color="auto" w:sz="4" w:space="0"/>
              <w:right w:val="nil"/>
            </w:tcBorders>
            <w:noWrap w:val="0"/>
            <w:vAlign w:val="center"/>
          </w:tcPr>
          <w:p w14:paraId="6263E3EF">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single" w:color="auto" w:sz="4" w:space="0"/>
              <w:left w:val="nil"/>
              <w:bottom w:val="single" w:color="auto" w:sz="4" w:space="0"/>
              <w:right w:val="nil"/>
            </w:tcBorders>
            <w:noWrap w:val="0"/>
            <w:vAlign w:val="center"/>
          </w:tcPr>
          <w:p w14:paraId="4E628F0A">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19050</wp:posOffset>
                      </wp:positionV>
                      <wp:extent cx="2540" cy="317500"/>
                      <wp:effectExtent l="50165" t="0" r="61595" b="6350"/>
                      <wp:wrapNone/>
                      <wp:docPr id="141" name="直接箭头连接符 141"/>
                      <wp:cNvGraphicFramePr/>
                      <a:graphic xmlns:a="http://schemas.openxmlformats.org/drawingml/2006/main">
                        <a:graphicData uri="http://schemas.microsoft.com/office/word/2010/wordprocessingShape">
                          <wps:wsp>
                            <wps:cNvCnPr/>
                            <wps:spPr>
                              <a:xfrm flipH="1">
                                <a:off x="0" y="0"/>
                                <a:ext cx="2540" cy="317500"/>
                              </a:xfrm>
                              <a:prstGeom prst="straightConnector1">
                                <a:avLst/>
                              </a:prstGeom>
                              <a:noFill/>
                              <a:ln w="12700" cap="flat" cmpd="sng" algn="ctr">
                                <a:solidFill>
                                  <a:srgbClr val="4874CB"/>
                                </a:solidFill>
                                <a:prstDash val="solid"/>
                                <a:miter lim="800000"/>
                                <a:tailEnd type="arrow"/>
                              </a:ln>
                              <a:effectLst/>
                            </wps:spPr>
                            <wps:bodyPr/>
                          </wps:wsp>
                        </a:graphicData>
                      </a:graphic>
                    </wp:anchor>
                  </w:drawing>
                </mc:Choice>
                <mc:Fallback>
                  <w:pict>
                    <v:shape id="_x0000_s1026" o:spid="_x0000_s1026" o:spt="32" type="#_x0000_t32" style="position:absolute;left:0pt;flip:x;margin-left:9.75pt;margin-top:1.5pt;height:25pt;width:0.2pt;z-index:251659264;mso-width-relative:page;mso-height-relative:page;" filled="f" stroked="t" coordsize="21600,21600" o:gfxdata="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Pr8ml0wAAAAYBAAAPAAAA&#10;AAAAAAEAIAAAACIAAABkcnMvZG93bnJldi54bWxQSwECFAAUAAAACACHTuJAAySfkRoCAAD9AwAA&#10;DgAAAAAAAAABACAAAAAiAQAAZHJzL2Uyb0RvYy54bWxQSwUGAAAAAAYABgBZAQAArgUAAAAA&#10;">
                      <v:fill on="f" focussize="0,0"/>
                      <v:stroke weight="1pt" color="#4874CB" miterlimit="8" joinstyle="miter" endarrow="open"/>
                      <v:imagedata o:title=""/>
                      <o:lock v:ext="edit" aspectratio="f"/>
                    </v:shape>
                  </w:pict>
                </mc:Fallback>
              </mc:AlternateContent>
            </w:r>
          </w:p>
        </w:tc>
        <w:tc>
          <w:tcPr>
            <w:tcW w:w="857" w:type="dxa"/>
            <w:tcBorders>
              <w:top w:val="single" w:color="auto" w:sz="4" w:space="0"/>
              <w:left w:val="nil"/>
              <w:bottom w:val="single" w:color="auto" w:sz="4" w:space="0"/>
              <w:right w:val="nil"/>
            </w:tcBorders>
            <w:noWrap w:val="0"/>
            <w:vAlign w:val="center"/>
          </w:tcPr>
          <w:p w14:paraId="2EF6A404">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63" w:type="dxa"/>
            <w:tcBorders>
              <w:top w:val="single" w:color="auto" w:sz="4" w:space="0"/>
              <w:left w:val="nil"/>
              <w:bottom w:val="single" w:color="auto" w:sz="4" w:space="0"/>
              <w:right w:val="nil"/>
            </w:tcBorders>
            <w:noWrap w:val="0"/>
            <w:vAlign w:val="center"/>
          </w:tcPr>
          <w:p w14:paraId="1D05F1AC">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282" w:type="dxa"/>
            <w:tcBorders>
              <w:top w:val="nil"/>
              <w:left w:val="nil"/>
              <w:bottom w:val="nil"/>
              <w:right w:val="nil"/>
            </w:tcBorders>
            <w:noWrap w:val="0"/>
            <w:vAlign w:val="center"/>
          </w:tcPr>
          <w:p w14:paraId="5F3818EC">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482" w:type="dxa"/>
            <w:tcBorders>
              <w:top w:val="nil"/>
              <w:left w:val="nil"/>
              <w:bottom w:val="nil"/>
              <w:right w:val="nil"/>
            </w:tcBorders>
            <w:noWrap w:val="0"/>
            <w:vAlign w:val="center"/>
          </w:tcPr>
          <w:p w14:paraId="64BC5D01">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925" w:type="dxa"/>
            <w:tcBorders>
              <w:top w:val="nil"/>
              <w:left w:val="nil"/>
              <w:bottom w:val="nil"/>
              <w:right w:val="nil"/>
            </w:tcBorders>
            <w:noWrap w:val="0"/>
            <w:vAlign w:val="center"/>
          </w:tcPr>
          <w:p w14:paraId="6B3D4950">
            <w:pPr>
              <w:widowControl w:val="0"/>
              <w:kinsoku/>
              <w:autoSpaceDE/>
              <w:autoSpaceDN/>
              <w:adjustRightInd/>
              <w:snapToGrid/>
              <w:spacing w:line="480" w:lineRule="auto"/>
              <w:jc w:val="center"/>
              <w:textAlignment w:val="auto"/>
              <w:rPr>
                <w:rFonts w:hint="eastAsia" w:ascii="宋体" w:hAnsi="宋体" w:eastAsia="宋体" w:cs="宋体"/>
                <w:b/>
                <w:bCs/>
                <w:snapToGrid/>
                <w:color w:val="auto"/>
                <w:kern w:val="2"/>
                <w:sz w:val="24"/>
                <w:szCs w:val="24"/>
                <w:lang w:eastAsia="zh-CN"/>
              </w:rPr>
            </w:pPr>
          </w:p>
        </w:tc>
        <w:tc>
          <w:tcPr>
            <w:tcW w:w="1013" w:type="dxa"/>
            <w:tcBorders>
              <w:top w:val="nil"/>
              <w:left w:val="nil"/>
              <w:bottom w:val="nil"/>
              <w:right w:val="nil"/>
            </w:tcBorders>
            <w:noWrap w:val="0"/>
            <w:vAlign w:val="center"/>
          </w:tcPr>
          <w:p w14:paraId="152D3B2B">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263" w:type="dxa"/>
            <w:tcBorders>
              <w:top w:val="nil"/>
              <w:left w:val="nil"/>
              <w:bottom w:val="nil"/>
              <w:right w:val="nil"/>
            </w:tcBorders>
            <w:noWrap w:val="0"/>
            <w:vAlign w:val="center"/>
          </w:tcPr>
          <w:p w14:paraId="0E9B960F">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r>
      <w:tr w14:paraId="4BDC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319" w:type="dxa"/>
            <w:tcBorders>
              <w:top w:val="nil"/>
              <w:left w:val="nil"/>
              <w:bottom w:val="nil"/>
              <w:right w:val="nil"/>
            </w:tcBorders>
            <w:noWrap w:val="0"/>
            <w:vAlign w:val="center"/>
          </w:tcPr>
          <w:p w14:paraId="24245D88">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nil"/>
              <w:left w:val="nil"/>
              <w:bottom w:val="nil"/>
              <w:right w:val="nil"/>
            </w:tcBorders>
            <w:noWrap w:val="0"/>
            <w:vAlign w:val="center"/>
          </w:tcPr>
          <w:p w14:paraId="60CC98CE">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857" w:type="dxa"/>
            <w:tcBorders>
              <w:top w:val="nil"/>
              <w:left w:val="nil"/>
              <w:bottom w:val="nil"/>
              <w:right w:val="nil"/>
            </w:tcBorders>
            <w:noWrap w:val="0"/>
            <w:vAlign w:val="center"/>
          </w:tcPr>
          <w:p w14:paraId="0577506E">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2" w:type="dxa"/>
            <w:tcBorders>
              <w:top w:val="nil"/>
              <w:left w:val="nil"/>
              <w:bottom w:val="nil"/>
              <w:right w:val="nil"/>
            </w:tcBorders>
            <w:noWrap w:val="0"/>
            <w:vAlign w:val="center"/>
          </w:tcPr>
          <w:p w14:paraId="2189D734">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0" w:type="dxa"/>
            <w:tcBorders>
              <w:top w:val="nil"/>
              <w:left w:val="nil"/>
              <w:bottom w:val="nil"/>
              <w:right w:val="single" w:color="auto" w:sz="4" w:space="0"/>
            </w:tcBorders>
            <w:noWrap w:val="0"/>
            <w:vAlign w:val="center"/>
          </w:tcPr>
          <w:p w14:paraId="48B65B48">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640" w:type="dxa"/>
            <w:gridSpan w:val="5"/>
            <w:tcBorders>
              <w:top w:val="single" w:color="auto" w:sz="4" w:space="0"/>
              <w:left w:val="single" w:color="auto" w:sz="4" w:space="0"/>
              <w:bottom w:val="single" w:color="auto" w:sz="4" w:space="0"/>
              <w:right w:val="single" w:color="auto" w:sz="4" w:space="0"/>
            </w:tcBorders>
            <w:noWrap w:val="0"/>
            <w:vAlign w:val="center"/>
          </w:tcPr>
          <w:p w14:paraId="6617151E">
            <w:pPr>
              <w:widowControl w:val="0"/>
              <w:kinsoku/>
              <w:autoSpaceDE/>
              <w:autoSpaceDN/>
              <w:adjustRightInd/>
              <w:snapToGrid/>
              <w:spacing w:line="360" w:lineRule="auto"/>
              <w:jc w:val="center"/>
              <w:textAlignment w:val="auto"/>
              <w:rPr>
                <w:rFonts w:hint="default"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eastAsia="zh-CN"/>
              </w:rPr>
              <w:t>项目技术负责人：</w:t>
            </w:r>
            <w:r>
              <w:rPr>
                <w:rFonts w:hint="eastAsia" w:ascii="宋体" w:hAnsi="宋体" w:eastAsia="宋体" w:cs="宋体"/>
                <w:b/>
                <w:bCs/>
                <w:snapToGrid/>
                <w:color w:val="auto"/>
                <w:kern w:val="2"/>
                <w:sz w:val="24"/>
                <w:szCs w:val="24"/>
                <w:lang w:val="en-US" w:eastAsia="zh-CN"/>
              </w:rPr>
              <w:t>管若迅</w:t>
            </w:r>
          </w:p>
        </w:tc>
        <w:tc>
          <w:tcPr>
            <w:tcW w:w="282" w:type="dxa"/>
            <w:tcBorders>
              <w:top w:val="nil"/>
              <w:left w:val="single" w:color="auto" w:sz="4" w:space="0"/>
              <w:bottom w:val="nil"/>
              <w:right w:val="nil"/>
            </w:tcBorders>
            <w:noWrap w:val="0"/>
            <w:vAlign w:val="center"/>
          </w:tcPr>
          <w:p w14:paraId="6AE48EE9">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482" w:type="dxa"/>
            <w:tcBorders>
              <w:top w:val="nil"/>
              <w:left w:val="nil"/>
              <w:bottom w:val="nil"/>
              <w:right w:val="nil"/>
            </w:tcBorders>
            <w:noWrap w:val="0"/>
            <w:vAlign w:val="center"/>
          </w:tcPr>
          <w:p w14:paraId="6FBF1927">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925" w:type="dxa"/>
            <w:tcBorders>
              <w:top w:val="nil"/>
              <w:left w:val="nil"/>
              <w:bottom w:val="nil"/>
              <w:right w:val="nil"/>
            </w:tcBorders>
            <w:noWrap w:val="0"/>
            <w:vAlign w:val="center"/>
          </w:tcPr>
          <w:p w14:paraId="4278E7B1">
            <w:pPr>
              <w:widowControl w:val="0"/>
              <w:kinsoku/>
              <w:autoSpaceDE/>
              <w:autoSpaceDN/>
              <w:adjustRightInd/>
              <w:snapToGrid/>
              <w:spacing w:line="480" w:lineRule="auto"/>
              <w:jc w:val="center"/>
              <w:textAlignment w:val="auto"/>
              <w:rPr>
                <w:rFonts w:hint="eastAsia" w:ascii="宋体" w:hAnsi="宋体" w:eastAsia="宋体" w:cs="宋体"/>
                <w:b/>
                <w:bCs/>
                <w:snapToGrid/>
                <w:color w:val="auto"/>
                <w:kern w:val="2"/>
                <w:sz w:val="24"/>
                <w:szCs w:val="24"/>
                <w:lang w:eastAsia="zh-CN"/>
              </w:rPr>
            </w:pPr>
          </w:p>
        </w:tc>
        <w:tc>
          <w:tcPr>
            <w:tcW w:w="1013" w:type="dxa"/>
            <w:tcBorders>
              <w:top w:val="nil"/>
              <w:left w:val="nil"/>
              <w:bottom w:val="nil"/>
              <w:right w:val="nil"/>
            </w:tcBorders>
            <w:noWrap w:val="0"/>
            <w:vAlign w:val="center"/>
          </w:tcPr>
          <w:p w14:paraId="58BD1CF9">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263" w:type="dxa"/>
            <w:tcBorders>
              <w:top w:val="nil"/>
              <w:left w:val="nil"/>
              <w:bottom w:val="nil"/>
              <w:right w:val="nil"/>
            </w:tcBorders>
            <w:noWrap w:val="0"/>
            <w:vAlign w:val="center"/>
          </w:tcPr>
          <w:p w14:paraId="67E2B1C2">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r>
      <w:tr w14:paraId="0DF8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319" w:type="dxa"/>
            <w:tcBorders>
              <w:top w:val="nil"/>
              <w:left w:val="nil"/>
              <w:bottom w:val="nil"/>
              <w:right w:val="nil"/>
            </w:tcBorders>
            <w:noWrap w:val="0"/>
            <w:vAlign w:val="center"/>
          </w:tcPr>
          <w:p w14:paraId="2F80ABFF">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nil"/>
              <w:left w:val="nil"/>
              <w:bottom w:val="single" w:color="auto" w:sz="4" w:space="0"/>
              <w:right w:val="nil"/>
            </w:tcBorders>
            <w:noWrap w:val="0"/>
            <w:vAlign w:val="center"/>
          </w:tcPr>
          <w:p w14:paraId="7DFFF7F3">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122555</wp:posOffset>
                      </wp:positionH>
                      <wp:positionV relativeFrom="paragraph">
                        <wp:posOffset>126365</wp:posOffset>
                      </wp:positionV>
                      <wp:extent cx="1270" cy="194310"/>
                      <wp:effectExtent l="50165" t="0" r="62865" b="15240"/>
                      <wp:wrapNone/>
                      <wp:docPr id="147" name="直接箭头连接符 147"/>
                      <wp:cNvGraphicFramePr/>
                      <a:graphic xmlns:a="http://schemas.openxmlformats.org/drawingml/2006/main">
                        <a:graphicData uri="http://schemas.microsoft.com/office/word/2010/wordprocessingShape">
                          <wps:wsp>
                            <wps:cNvCnPr/>
                            <wps:spPr>
                              <a:xfrm>
                                <a:off x="0" y="0"/>
                                <a:ext cx="1270" cy="194310"/>
                              </a:xfrm>
                              <a:prstGeom prst="straightConnector1">
                                <a:avLst/>
                              </a:prstGeom>
                              <a:noFill/>
                              <a:ln w="12700" cap="flat" cmpd="sng" algn="ctr">
                                <a:solidFill>
                                  <a:srgbClr val="4874CB"/>
                                </a:solidFill>
                                <a:prstDash val="solid"/>
                                <a:miter lim="800000"/>
                                <a:tailEnd type="arrow"/>
                              </a:ln>
                              <a:effectLst/>
                            </wps:spPr>
                            <wps:bodyPr/>
                          </wps:wsp>
                        </a:graphicData>
                      </a:graphic>
                    </wp:anchor>
                  </w:drawing>
                </mc:Choice>
                <mc:Fallback>
                  <w:pict>
                    <v:shape id="_x0000_s1026" o:spid="_x0000_s1026" o:spt="32" type="#_x0000_t32" style="position:absolute;left:0pt;margin-left:9.65pt;margin-top:9.95pt;height:15.3pt;width:0.1pt;z-index:251662336;mso-width-relative:page;mso-height-relative:page;" filled="f" stroked="t" coordsize="21600,21600" o:gfxdata="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iZHdMAAAAHAQAADwAAAAAAAAABACAAAAAi&#10;AAAAZHJzL2Rvd25yZXYueG1sUEsBAhQAFAAAAAgAh07iQKzVkqwPAgAA8wMAAA4AAAAAAAAAAQAg&#10;AAAAIgEAAGRycy9lMm9Eb2MueG1sUEsFBgAAAAAGAAYAWQEAAKMFAAAAAA==&#10;">
                      <v:fill on="f" focussize="0,0"/>
                      <v:stroke weight="1pt" color="#4874CB" miterlimit="8" joinstyle="miter" endarrow="open"/>
                      <v:imagedata o:title=""/>
                      <o:lock v:ext="edit" aspectratio="f"/>
                    </v:shape>
                  </w:pict>
                </mc:Fallback>
              </mc:AlternateContent>
            </w:r>
            <w:r>
              <w:rPr>
                <w:rFonts w:hint="eastAsia" w:ascii="宋体" w:hAnsi="宋体" w:eastAsia="宋体" w:cs="宋体"/>
                <w:b/>
                <w:bCs/>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127000</wp:posOffset>
                      </wp:positionV>
                      <wp:extent cx="4997450" cy="32385"/>
                      <wp:effectExtent l="0" t="6350" r="12700" b="18415"/>
                      <wp:wrapNone/>
                      <wp:docPr id="3" name="直接箭头连接符 3"/>
                      <wp:cNvGraphicFramePr/>
                      <a:graphic xmlns:a="http://schemas.openxmlformats.org/drawingml/2006/main">
                        <a:graphicData uri="http://schemas.microsoft.com/office/word/2010/wordprocessingShape">
                          <wps:wsp>
                            <wps:cNvCnPr/>
                            <wps:spPr>
                              <a:xfrm>
                                <a:off x="0" y="0"/>
                                <a:ext cx="4997450" cy="32385"/>
                              </a:xfrm>
                              <a:prstGeom prst="straightConnector1">
                                <a:avLst/>
                              </a:prstGeom>
                              <a:ln w="12700" cap="flat" cmpd="sng">
                                <a:solidFill>
                                  <a:srgbClr val="4874CB"/>
                                </a:solidFill>
                                <a:prstDash val="solid"/>
                                <a:miter/>
                                <a:headEnd type="none" w="med" len="med"/>
                                <a:tailEnd type="none" w="med" len="med"/>
                              </a:ln>
                            </wps:spPr>
                            <wps:bodyPr/>
                          </wps:wsp>
                        </a:graphicData>
                      </a:graphic>
                    </wp:anchor>
                  </w:drawing>
                </mc:Choice>
                <mc:Fallback>
                  <w:pict>
                    <v:shape id="_x0000_s1026" o:spid="_x0000_s1026" o:spt="32" type="#_x0000_t32" style="position:absolute;left:0pt;margin-left:8.9pt;margin-top:10pt;height:2.55pt;width:393.5pt;z-index:251661312;mso-width-relative:page;mso-height-relative:page;" filled="f" stroked="t" coordsize="21600,21600" o:gfxdata="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fldJ+1AAAAAgBAAAPAAAAAAAAAAEAIAAAACIAAABk&#10;cnMvZG93bnJldi54bWxQSwECFAAUAAAACACHTuJAJzvTtwoCAAD7AwAADgAAAAAAAAABACAAAAAj&#10;AQAAZHJzL2Uyb0RvYy54bWxQSwUGAAAAAAYABgBZAQAAnwUAAAAA&#10;">
                      <v:fill on="f" focussize="0,0"/>
                      <v:stroke weight="1pt" color="#4874CB" joinstyle="miter"/>
                      <v:imagedata o:title=""/>
                      <o:lock v:ext="edit" aspectratio="f"/>
                    </v:shape>
                  </w:pict>
                </mc:Fallback>
              </mc:AlternateContent>
            </w:r>
          </w:p>
        </w:tc>
        <w:tc>
          <w:tcPr>
            <w:tcW w:w="857" w:type="dxa"/>
            <w:tcBorders>
              <w:top w:val="nil"/>
              <w:left w:val="nil"/>
              <w:bottom w:val="nil"/>
              <w:right w:val="nil"/>
            </w:tcBorders>
            <w:noWrap w:val="0"/>
            <w:vAlign w:val="center"/>
          </w:tcPr>
          <w:p w14:paraId="5F8E308D">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2" w:type="dxa"/>
            <w:tcBorders>
              <w:top w:val="nil"/>
              <w:left w:val="nil"/>
              <w:bottom w:val="single" w:color="auto" w:sz="4" w:space="0"/>
              <w:right w:val="nil"/>
            </w:tcBorders>
            <w:noWrap w:val="0"/>
            <w:vAlign w:val="center"/>
          </w:tcPr>
          <w:p w14:paraId="7F90A126">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20" w:type="dxa"/>
            <w:tcBorders>
              <w:top w:val="nil"/>
              <w:left w:val="nil"/>
              <w:bottom w:val="nil"/>
              <w:right w:val="nil"/>
            </w:tcBorders>
            <w:noWrap w:val="0"/>
            <w:vAlign w:val="center"/>
          </w:tcPr>
          <w:p w14:paraId="560891B5">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551" w:type="dxa"/>
            <w:tcBorders>
              <w:top w:val="single" w:color="auto" w:sz="4" w:space="0"/>
              <w:left w:val="nil"/>
              <w:bottom w:val="single" w:color="auto" w:sz="4" w:space="0"/>
              <w:right w:val="nil"/>
            </w:tcBorders>
            <w:noWrap w:val="0"/>
            <w:vAlign w:val="center"/>
          </w:tcPr>
          <w:p w14:paraId="4CCC6600">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857" w:type="dxa"/>
            <w:tcBorders>
              <w:top w:val="single" w:color="auto" w:sz="4" w:space="0"/>
              <w:left w:val="nil"/>
              <w:bottom w:val="nil"/>
              <w:right w:val="nil"/>
            </w:tcBorders>
            <w:noWrap w:val="0"/>
            <w:vAlign w:val="center"/>
          </w:tcPr>
          <w:p w14:paraId="637F14A7">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single" w:color="auto" w:sz="4" w:space="0"/>
              <w:left w:val="nil"/>
              <w:bottom w:val="single" w:color="auto" w:sz="4" w:space="0"/>
              <w:right w:val="nil"/>
            </w:tcBorders>
            <w:noWrap w:val="0"/>
            <w:vAlign w:val="center"/>
          </w:tcPr>
          <w:p w14:paraId="2AFBBFD0">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val="en-US" w:eastAsia="en-US"/>
              </w:rPr>
            </w:pPr>
            <w:r>
              <w:rPr>
                <w:rFonts w:hint="eastAsia" w:ascii="宋体" w:hAnsi="宋体" w:eastAsia="宋体" w:cs="宋体"/>
                <w:b/>
                <w:bCs/>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12700</wp:posOffset>
                      </wp:positionV>
                      <wp:extent cx="0" cy="308610"/>
                      <wp:effectExtent l="50800" t="0" r="63500" b="15240"/>
                      <wp:wrapNone/>
                      <wp:docPr id="143" name="直接箭头连接符 143"/>
                      <wp:cNvGraphicFramePr/>
                      <a:graphic xmlns:a="http://schemas.openxmlformats.org/drawingml/2006/main">
                        <a:graphicData uri="http://schemas.microsoft.com/office/word/2010/wordprocessingShape">
                          <wps:wsp>
                            <wps:cNvCnPr/>
                            <wps:spPr>
                              <a:xfrm>
                                <a:off x="0" y="0"/>
                                <a:ext cx="0" cy="308610"/>
                              </a:xfrm>
                              <a:prstGeom prst="straightConnector1">
                                <a:avLst/>
                              </a:prstGeom>
                              <a:noFill/>
                              <a:ln w="12700" cap="flat" cmpd="sng" algn="ctr">
                                <a:solidFill>
                                  <a:srgbClr val="4874CB"/>
                                </a:solidFill>
                                <a:prstDash val="solid"/>
                                <a:miter lim="800000"/>
                                <a:tailEnd type="arrow"/>
                              </a:ln>
                              <a:effectLst/>
                            </wps:spPr>
                            <wps:bodyPr/>
                          </wps:wsp>
                        </a:graphicData>
                      </a:graphic>
                    </wp:anchor>
                  </w:drawing>
                </mc:Choice>
                <mc:Fallback>
                  <w:pict>
                    <v:shape id="_x0000_s1026" o:spid="_x0000_s1026" o:spt="32" type="#_x0000_t32" style="position:absolute;left:0pt;margin-left:13.5pt;margin-top:1pt;height:24.3pt;width:0pt;z-index:251660288;mso-width-relative:page;mso-height-relative:page;" filled="f" stroked="t" coordsize="21600,21600" o:gfxdata="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L0R5/SAAAABgEAAA8AAAAAAAAAAQAgAAAAIgAA&#10;AGRycy9kb3ducmV2LnhtbFBLAQIUABQAAAAIAIdO4kAWRLf6DgIAAPADAAAOAAAAAAAAAAEAIAAA&#10;ACEBAABkcnMvZTJvRG9jLnhtbFBLBQYAAAAABgAGAFkBAAChBQAAAAA=&#10;">
                      <v:fill on="f" focussize="0,0"/>
                      <v:stroke weight="1pt" color="#4874CB" miterlimit="8" joinstyle="miter" endarrow="open"/>
                      <v:imagedata o:title=""/>
                      <o:lock v:ext="edit" aspectratio="f"/>
                    </v:shape>
                  </w:pict>
                </mc:Fallback>
              </mc:AlternateContent>
            </w:r>
          </w:p>
        </w:tc>
        <w:tc>
          <w:tcPr>
            <w:tcW w:w="857" w:type="dxa"/>
            <w:tcBorders>
              <w:top w:val="single" w:color="auto" w:sz="4" w:space="0"/>
              <w:left w:val="nil"/>
              <w:bottom w:val="nil"/>
              <w:right w:val="nil"/>
            </w:tcBorders>
            <w:noWrap w:val="0"/>
            <w:vAlign w:val="center"/>
          </w:tcPr>
          <w:p w14:paraId="394444F3">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363" w:type="dxa"/>
            <w:tcBorders>
              <w:top w:val="single" w:color="auto" w:sz="4" w:space="0"/>
              <w:left w:val="nil"/>
              <w:bottom w:val="single" w:color="auto" w:sz="4" w:space="0"/>
              <w:right w:val="nil"/>
            </w:tcBorders>
            <w:noWrap w:val="0"/>
            <w:vAlign w:val="center"/>
          </w:tcPr>
          <w:p w14:paraId="75F7D597">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282" w:type="dxa"/>
            <w:tcBorders>
              <w:top w:val="nil"/>
              <w:left w:val="nil"/>
              <w:bottom w:val="nil"/>
              <w:right w:val="nil"/>
            </w:tcBorders>
            <w:noWrap w:val="0"/>
            <w:vAlign w:val="center"/>
          </w:tcPr>
          <w:p w14:paraId="4FBF0275">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482" w:type="dxa"/>
            <w:tcBorders>
              <w:top w:val="nil"/>
              <w:left w:val="nil"/>
              <w:bottom w:val="single" w:color="auto" w:sz="4" w:space="0"/>
              <w:right w:val="nil"/>
            </w:tcBorders>
            <w:noWrap w:val="0"/>
            <w:vAlign w:val="center"/>
          </w:tcPr>
          <w:p w14:paraId="16B55019">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c>
          <w:tcPr>
            <w:tcW w:w="925" w:type="dxa"/>
            <w:tcBorders>
              <w:top w:val="nil"/>
              <w:left w:val="nil"/>
              <w:bottom w:val="nil"/>
              <w:right w:val="nil"/>
            </w:tcBorders>
            <w:noWrap w:val="0"/>
            <w:vAlign w:val="center"/>
          </w:tcPr>
          <w:p w14:paraId="18F9BCFF">
            <w:pPr>
              <w:widowControl w:val="0"/>
              <w:kinsoku/>
              <w:autoSpaceDE/>
              <w:autoSpaceDN/>
              <w:adjustRightInd/>
              <w:snapToGrid/>
              <w:spacing w:line="480" w:lineRule="auto"/>
              <w:jc w:val="center"/>
              <w:textAlignment w:val="auto"/>
              <w:rPr>
                <w:rFonts w:hint="eastAsia" w:ascii="宋体" w:hAnsi="宋体" w:eastAsia="宋体" w:cs="宋体"/>
                <w:b/>
                <w:bCs/>
                <w:snapToGrid/>
                <w:color w:val="auto"/>
                <w:kern w:val="2"/>
                <w:sz w:val="24"/>
                <w:szCs w:val="24"/>
                <w:lang w:eastAsia="zh-CN"/>
              </w:rPr>
            </w:pPr>
          </w:p>
        </w:tc>
        <w:tc>
          <w:tcPr>
            <w:tcW w:w="1013" w:type="dxa"/>
            <w:tcBorders>
              <w:top w:val="nil"/>
              <w:left w:val="nil"/>
              <w:bottom w:val="single" w:color="auto" w:sz="4" w:space="0"/>
              <w:right w:val="nil"/>
            </w:tcBorders>
            <w:noWrap w:val="0"/>
            <w:vAlign w:val="center"/>
          </w:tcPr>
          <w:p w14:paraId="0916E984">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124460</wp:posOffset>
                      </wp:positionH>
                      <wp:positionV relativeFrom="paragraph">
                        <wp:posOffset>154305</wp:posOffset>
                      </wp:positionV>
                      <wp:extent cx="0" cy="158115"/>
                      <wp:effectExtent l="50800" t="0" r="63500" b="13335"/>
                      <wp:wrapNone/>
                      <wp:docPr id="2" name="直接箭头连接符 2"/>
                      <wp:cNvGraphicFramePr/>
                      <a:graphic xmlns:a="http://schemas.openxmlformats.org/drawingml/2006/main">
                        <a:graphicData uri="http://schemas.microsoft.com/office/word/2010/wordprocessingShape">
                          <wps:wsp>
                            <wps:cNvCnPr/>
                            <wps:spPr>
                              <a:xfrm>
                                <a:off x="0" y="0"/>
                                <a:ext cx="0" cy="158115"/>
                              </a:xfrm>
                              <a:prstGeom prst="straightConnector1">
                                <a:avLst/>
                              </a:prstGeom>
                              <a:ln w="12700" cap="flat" cmpd="sng">
                                <a:solidFill>
                                  <a:srgbClr val="4874CB"/>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9.8pt;margin-top:12.15pt;height:12.45pt;width:0pt;z-index:251663360;mso-width-relative:page;mso-height-relative:page;" filled="f" stroked="t" coordsize="21600,21600" o:gfxdata="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kZEK0gAAAAcBAAAPAAAAAAAAAAEAIAAAACIAAABkcnMv&#10;ZG93bnJldi54bWxQSwECFAAUAAAACACHTuJA2Sl4pQkCAAD3AwAADgAAAAAAAAABACAAAAAhAQAA&#10;ZHJzL2Uyb0RvYy54bWxQSwUGAAAAAAYABgBZAQAAnAUAAAAA&#10;">
                      <v:fill on="f" focussize="0,0"/>
                      <v:stroke weight="1pt" color="#4874CB" joinstyle="miter" endarrow="open"/>
                      <v:imagedata o:title=""/>
                      <o:lock v:ext="edit" aspectratio="f"/>
                    </v:shape>
                  </w:pict>
                </mc:Fallback>
              </mc:AlternateContent>
            </w:r>
          </w:p>
        </w:tc>
        <w:tc>
          <w:tcPr>
            <w:tcW w:w="263" w:type="dxa"/>
            <w:tcBorders>
              <w:top w:val="nil"/>
              <w:left w:val="nil"/>
              <w:bottom w:val="nil"/>
              <w:right w:val="nil"/>
            </w:tcBorders>
            <w:noWrap w:val="0"/>
            <w:vAlign w:val="center"/>
          </w:tcPr>
          <w:p w14:paraId="513C141E">
            <w:pPr>
              <w:widowControl w:val="0"/>
              <w:kinsoku/>
              <w:autoSpaceDE/>
              <w:autoSpaceDN/>
              <w:adjustRightInd/>
              <w:snapToGrid/>
              <w:spacing w:line="360" w:lineRule="auto"/>
              <w:jc w:val="center"/>
              <w:textAlignment w:val="auto"/>
              <w:rPr>
                <w:rFonts w:hint="eastAsia" w:ascii="宋体" w:hAnsi="宋体" w:eastAsia="宋体" w:cs="宋体"/>
                <w:b/>
                <w:bCs/>
                <w:snapToGrid/>
                <w:color w:val="auto"/>
                <w:kern w:val="2"/>
                <w:sz w:val="24"/>
                <w:szCs w:val="24"/>
                <w:lang w:eastAsia="zh-CN"/>
              </w:rPr>
            </w:pPr>
          </w:p>
        </w:tc>
      </w:tr>
      <w:tr w14:paraId="0090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trPr>
        <w:tc>
          <w:tcPr>
            <w:tcW w:w="319" w:type="dxa"/>
            <w:tcBorders>
              <w:top w:val="nil"/>
              <w:left w:val="nil"/>
              <w:bottom w:val="nil"/>
              <w:right w:val="single" w:color="auto" w:sz="4" w:space="0"/>
            </w:tcBorders>
            <w:noWrap w:val="0"/>
            <w:vAlign w:val="center"/>
          </w:tcPr>
          <w:p w14:paraId="1B564A2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14:paraId="1A62922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施</w:t>
            </w:r>
          </w:p>
          <w:p w14:paraId="5AE26DE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工</w:t>
            </w:r>
          </w:p>
          <w:p w14:paraId="64CEE9B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员</w:t>
            </w:r>
          </w:p>
          <w:p w14:paraId="312FA11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w:t>
            </w:r>
          </w:p>
          <w:p w14:paraId="79F2895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刘</w:t>
            </w:r>
          </w:p>
          <w:p w14:paraId="11A446F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永</w:t>
            </w:r>
          </w:p>
          <w:p w14:paraId="0E75D98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峰</w:t>
            </w:r>
          </w:p>
        </w:tc>
        <w:tc>
          <w:tcPr>
            <w:tcW w:w="857" w:type="dxa"/>
            <w:tcBorders>
              <w:top w:val="nil"/>
              <w:left w:val="single" w:color="auto" w:sz="4" w:space="0"/>
              <w:bottom w:val="nil"/>
              <w:right w:val="single" w:color="auto" w:sz="4" w:space="0"/>
            </w:tcBorders>
            <w:noWrap w:val="0"/>
            <w:vAlign w:val="center"/>
          </w:tcPr>
          <w:p w14:paraId="5F51830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p>
        </w:tc>
        <w:tc>
          <w:tcPr>
            <w:tcW w:w="1193" w:type="dxa"/>
            <w:gridSpan w:val="3"/>
            <w:tcBorders>
              <w:top w:val="single" w:color="auto" w:sz="4" w:space="0"/>
              <w:left w:val="single" w:color="auto" w:sz="4" w:space="0"/>
              <w:bottom w:val="single" w:color="auto" w:sz="4" w:space="0"/>
              <w:right w:val="single" w:color="auto" w:sz="4" w:space="0"/>
            </w:tcBorders>
            <w:noWrap w:val="0"/>
            <w:vAlign w:val="center"/>
          </w:tcPr>
          <w:p w14:paraId="25628EE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质</w:t>
            </w:r>
          </w:p>
          <w:p w14:paraId="6734A48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检</w:t>
            </w:r>
          </w:p>
          <w:p w14:paraId="23DE0B4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员</w:t>
            </w:r>
          </w:p>
          <w:p w14:paraId="214295D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w:t>
            </w:r>
          </w:p>
          <w:p w14:paraId="12253F9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孙</w:t>
            </w:r>
          </w:p>
          <w:p w14:paraId="6CC2729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林</w:t>
            </w:r>
          </w:p>
        </w:tc>
        <w:tc>
          <w:tcPr>
            <w:tcW w:w="857" w:type="dxa"/>
            <w:tcBorders>
              <w:top w:val="nil"/>
              <w:left w:val="single" w:color="auto" w:sz="4" w:space="0"/>
              <w:bottom w:val="nil"/>
              <w:right w:val="single" w:color="auto" w:sz="4" w:space="0"/>
            </w:tcBorders>
            <w:noWrap w:val="0"/>
            <w:vAlign w:val="center"/>
          </w:tcPr>
          <w:p w14:paraId="157BC6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14:paraId="587FB6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质</w:t>
            </w:r>
          </w:p>
          <w:p w14:paraId="4A7A53C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检</w:t>
            </w:r>
          </w:p>
          <w:p w14:paraId="536FB60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员</w:t>
            </w:r>
          </w:p>
          <w:p w14:paraId="7DECF3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w:t>
            </w:r>
          </w:p>
          <w:p w14:paraId="453ECFA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姚</w:t>
            </w:r>
          </w:p>
          <w:p w14:paraId="4850F89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苏</w:t>
            </w:r>
          </w:p>
          <w:p w14:paraId="0A9AE08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成</w:t>
            </w:r>
          </w:p>
        </w:tc>
        <w:tc>
          <w:tcPr>
            <w:tcW w:w="857" w:type="dxa"/>
            <w:tcBorders>
              <w:top w:val="nil"/>
              <w:left w:val="single" w:color="auto" w:sz="4" w:space="0"/>
              <w:bottom w:val="nil"/>
              <w:right w:val="single" w:color="auto" w:sz="4" w:space="0"/>
            </w:tcBorders>
            <w:noWrap w:val="0"/>
            <w:vAlign w:val="center"/>
          </w:tcPr>
          <w:p w14:paraId="5437EEA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p>
        </w:tc>
        <w:tc>
          <w:tcPr>
            <w:tcW w:w="1127" w:type="dxa"/>
            <w:gridSpan w:val="3"/>
            <w:tcBorders>
              <w:top w:val="single" w:color="auto" w:sz="4" w:space="0"/>
              <w:left w:val="single" w:color="auto" w:sz="4" w:space="0"/>
              <w:bottom w:val="single" w:color="auto" w:sz="4" w:space="0"/>
              <w:right w:val="single" w:color="auto" w:sz="4" w:space="0"/>
            </w:tcBorders>
            <w:noWrap w:val="0"/>
            <w:vAlign w:val="center"/>
          </w:tcPr>
          <w:p w14:paraId="01E116B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安</w:t>
            </w:r>
          </w:p>
          <w:p w14:paraId="07E34F6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全</w:t>
            </w:r>
          </w:p>
          <w:p w14:paraId="031F918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员</w:t>
            </w:r>
          </w:p>
          <w:p w14:paraId="4F03B25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w:t>
            </w:r>
          </w:p>
          <w:p w14:paraId="42EFEAF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郜</w:t>
            </w:r>
          </w:p>
          <w:p w14:paraId="194B529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云</w:t>
            </w:r>
          </w:p>
          <w:p w14:paraId="5E65098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顺</w:t>
            </w:r>
          </w:p>
        </w:tc>
        <w:tc>
          <w:tcPr>
            <w:tcW w:w="925" w:type="dxa"/>
            <w:tcBorders>
              <w:top w:val="nil"/>
              <w:left w:val="single" w:color="auto" w:sz="4" w:space="0"/>
              <w:bottom w:val="nil"/>
              <w:right w:val="single" w:color="auto" w:sz="4" w:space="0"/>
            </w:tcBorders>
            <w:noWrap w:val="0"/>
            <w:vAlign w:val="center"/>
          </w:tcPr>
          <w:p w14:paraId="2CCD4A76">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eastAsia" w:ascii="宋体" w:hAnsi="宋体" w:eastAsia="宋体" w:cs="宋体"/>
                <w:b/>
                <w:bCs/>
                <w:snapToGrid/>
                <w:color w:val="auto"/>
                <w:kern w:val="2"/>
                <w:sz w:val="24"/>
                <w:szCs w:val="24"/>
                <w:lang w:eastAsia="zh-CN"/>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246DBF9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安</w:t>
            </w:r>
          </w:p>
          <w:p w14:paraId="1B34E24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全</w:t>
            </w:r>
          </w:p>
          <w:p w14:paraId="100620C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员</w:t>
            </w:r>
          </w:p>
          <w:p w14:paraId="11C7A3E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w:t>
            </w:r>
          </w:p>
          <w:p w14:paraId="05B6AD8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汪</w:t>
            </w:r>
          </w:p>
          <w:p w14:paraId="3222F66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良</w:t>
            </w:r>
          </w:p>
          <w:p w14:paraId="2A0D5E1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bCs/>
                <w:snapToGrid/>
                <w:color w:val="auto"/>
                <w:kern w:val="2"/>
                <w:sz w:val="24"/>
                <w:szCs w:val="24"/>
                <w:lang w:val="en-US" w:eastAsia="zh-CN"/>
              </w:rPr>
            </w:pPr>
            <w:r>
              <w:rPr>
                <w:rFonts w:hint="eastAsia" w:ascii="宋体" w:hAnsi="宋体" w:eastAsia="宋体" w:cs="宋体"/>
                <w:b/>
                <w:bCs/>
                <w:snapToGrid/>
                <w:color w:val="auto"/>
                <w:kern w:val="2"/>
                <w:sz w:val="24"/>
                <w:szCs w:val="24"/>
                <w:lang w:val="en-US" w:eastAsia="zh-CN"/>
              </w:rPr>
              <w:t>汉</w:t>
            </w:r>
          </w:p>
        </w:tc>
        <w:tc>
          <w:tcPr>
            <w:tcW w:w="263" w:type="dxa"/>
            <w:tcBorders>
              <w:top w:val="nil"/>
              <w:left w:val="single" w:color="auto" w:sz="4" w:space="0"/>
              <w:bottom w:val="nil"/>
              <w:right w:val="nil"/>
            </w:tcBorders>
            <w:noWrap w:val="0"/>
            <w:vAlign w:val="center"/>
          </w:tcPr>
          <w:p w14:paraId="7AE3CD3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napToGrid/>
                <w:color w:val="auto"/>
                <w:kern w:val="2"/>
                <w:sz w:val="24"/>
                <w:szCs w:val="24"/>
                <w:lang w:eastAsia="zh-CN"/>
              </w:rPr>
            </w:pPr>
          </w:p>
        </w:tc>
      </w:tr>
    </w:tbl>
    <w:p w14:paraId="2D053718">
      <w:pPr>
        <w:spacing w:before="181" w:afterAutospacing="0" w:line="360" w:lineRule="auto"/>
        <w:ind w:left="14"/>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2.4.安全文明施工标准化建设责任体系</w:t>
      </w:r>
    </w:p>
    <w:p w14:paraId="29F9C939">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4"/>
          <w:szCs w:val="28"/>
          <w:lang w:val="en-US" w:eastAsia="zh-CN"/>
        </w:rPr>
        <w:t>公司制定了安全生产责任制和考核制度，项目经理与各班组签订安全生产责任书，定期对各管理人员履行安全生产职责情况进行考核，各岗位安全生产职责牌悬挂在办公室岗位上方，进行公示。</w:t>
      </w:r>
      <w:bookmarkStart w:id="10" w:name="bookmark7"/>
      <w:bookmarkEnd w:id="10"/>
    </w:p>
    <w:p w14:paraId="72E85E30">
      <w:pPr>
        <w:spacing w:before="197" w:afterAutospacing="0" w:line="360" w:lineRule="auto"/>
        <w:ind w:left="14"/>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2.5.安全文明施工策划书和安全管理制度汇编</w:t>
      </w:r>
    </w:p>
    <w:p w14:paraId="5DA96209">
      <w:pPr>
        <w:spacing w:before="63" w:beforeAutospacing="0" w:afterAutospacing="0" w:line="360" w:lineRule="auto"/>
        <w:ind w:left="286" w:leftChars="136" w:right="83" w:firstLine="436" w:firstLineChars="182"/>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4"/>
          <w:szCs w:val="28"/>
          <w:lang w:val="en-US" w:eastAsia="zh-CN"/>
        </w:rPr>
        <w:t>在项目经理的领导下，项目技术负责人组织各部门主要人员在对项目安全文明施工重、难点进行分析，按照建设目标要求，反复讨论，编制了详细的安全文明施工策划书及措施费用计划，并获得公司的批准。</w:t>
      </w:r>
      <w:bookmarkStart w:id="11" w:name="bookmark8"/>
      <w:bookmarkEnd w:id="11"/>
    </w:p>
    <w:p w14:paraId="0A35EC6E">
      <w:pPr>
        <w:spacing w:before="63" w:beforeAutospacing="0" w:afterAutospacing="0" w:line="360" w:lineRule="auto"/>
        <w:ind w:right="83"/>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rPr>
        <w:t>2.6.施工现场布置</w:t>
      </w:r>
    </w:p>
    <w:p w14:paraId="34336178">
      <w:pPr>
        <w:spacing w:before="63" w:beforeAutospacing="0" w:afterAutospacing="0" w:line="360" w:lineRule="auto"/>
        <w:ind w:left="286" w:leftChars="136" w:right="83" w:firstLine="436" w:firstLineChars="182"/>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4"/>
          <w:szCs w:val="28"/>
          <w:lang w:val="en-US" w:eastAsia="zh-CN"/>
        </w:rPr>
        <w:t>（1）整个现场采取封闭式管理，将施工现场与外界隔离，防止“扰民”问题，施工主入口大门采用双开定型化大门封闭、员工实名制通道采用电动卷闸门，围墙采用定型化围挡保证坚固、稳定、整洁、美观，现场安排专职门卫人员，制定门卫管理、记录制度。</w:t>
      </w:r>
    </w:p>
    <w:p w14:paraId="6C75641A">
      <w:pPr>
        <w:numPr>
          <w:ilvl w:val="0"/>
          <w:numId w:val="0"/>
        </w:numPr>
        <w:spacing w:line="360" w:lineRule="auto"/>
        <w:rPr>
          <w:rFonts w:hint="eastAsia" w:eastAsia="宋体"/>
          <w:color w:val="auto"/>
          <w:lang w:eastAsia="zh-CN"/>
        </w:rPr>
      </w:pPr>
      <w:r>
        <w:rPr>
          <w:rFonts w:hint="eastAsia" w:eastAsia="宋体"/>
          <w:color w:val="auto"/>
          <w:lang w:eastAsia="zh-CN"/>
        </w:rPr>
        <w:drawing>
          <wp:inline distT="0" distB="0" distL="114300" distR="114300">
            <wp:extent cx="5712460" cy="4199890"/>
            <wp:effectExtent l="0" t="0" r="2540" b="10160"/>
            <wp:docPr id="39" name="图片 39" descr="E:/0暂存/9.8/新建文件夹/微信图片_20260908164352_4699_1.jpg微信图片_20260908164352_469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E:/0暂存/9.8/新建文件夹/微信图片_20260908164352_4699_1.jpg微信图片_20260908164352_4699_1"/>
                    <pic:cNvPicPr>
                      <a:picLocks noChangeAspect="1"/>
                    </pic:cNvPicPr>
                  </pic:nvPicPr>
                  <pic:blipFill>
                    <a:blip r:embed="rId11"/>
                    <a:srcRect t="978" b="978"/>
                    <a:stretch>
                      <a:fillRect/>
                    </a:stretch>
                  </pic:blipFill>
                  <pic:spPr>
                    <a:xfrm>
                      <a:off x="0" y="0"/>
                      <a:ext cx="5712460" cy="4199890"/>
                    </a:xfrm>
                    <a:prstGeom prst="rect">
                      <a:avLst/>
                    </a:prstGeom>
                  </pic:spPr>
                </pic:pic>
              </a:graphicData>
            </a:graphic>
          </wp:inline>
        </w:drawing>
      </w:r>
    </w:p>
    <w:p w14:paraId="0080A6AF">
      <w:pPr>
        <w:numPr>
          <w:ilvl w:val="0"/>
          <w:numId w:val="0"/>
        </w:numPr>
        <w:spacing w:line="360" w:lineRule="auto"/>
        <w:rPr>
          <w:rFonts w:hint="eastAsia" w:eastAsia="宋体"/>
          <w:color w:val="auto"/>
          <w:sz w:val="24"/>
          <w:szCs w:val="24"/>
          <w:lang w:val="en-US" w:eastAsia="zh-CN"/>
        </w:rPr>
      </w:pPr>
      <w:r>
        <w:rPr>
          <w:rFonts w:hint="eastAsia" w:eastAsia="宋体"/>
          <w:color w:val="auto"/>
          <w:sz w:val="24"/>
          <w:szCs w:val="24"/>
          <w:lang w:val="en-US" w:eastAsia="zh-CN"/>
        </w:rPr>
        <w:drawing>
          <wp:inline distT="0" distB="0" distL="114300" distR="114300">
            <wp:extent cx="5712460" cy="4284345"/>
            <wp:effectExtent l="0" t="0" r="2540" b="1905"/>
            <wp:docPr id="55" name="图片 55" descr="17f514f872fffcbe544c1d4ddc386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17f514f872fffcbe544c1d4ddc3868a1"/>
                    <pic:cNvPicPr>
                      <a:picLocks noChangeAspect="1"/>
                    </pic:cNvPicPr>
                  </pic:nvPicPr>
                  <pic:blipFill>
                    <a:blip r:embed="rId12"/>
                    <a:stretch>
                      <a:fillRect/>
                    </a:stretch>
                  </pic:blipFill>
                  <pic:spPr>
                    <a:xfrm>
                      <a:off x="0" y="0"/>
                      <a:ext cx="5712460" cy="4284345"/>
                    </a:xfrm>
                    <a:prstGeom prst="rect">
                      <a:avLst/>
                    </a:prstGeom>
                  </pic:spPr>
                </pic:pic>
              </a:graphicData>
            </a:graphic>
          </wp:inline>
        </w:drawing>
      </w:r>
    </w:p>
    <w:p w14:paraId="24ECEA72">
      <w:pPr>
        <w:spacing w:before="228" w:line="360" w:lineRule="auto"/>
        <w:ind w:firstLine="0"/>
        <w:jc w:val="center"/>
        <w:rPr>
          <w:rFonts w:hint="eastAsia" w:ascii="宋体" w:hAnsi="宋体" w:eastAsia="宋体" w:cs="宋体"/>
          <w:b/>
          <w:bCs/>
          <w:color w:val="auto"/>
          <w:spacing w:val="-3"/>
          <w:sz w:val="24"/>
          <w:szCs w:val="24"/>
          <w:lang w:val="en-US" w:eastAsia="zh-CN"/>
        </w:rPr>
      </w:pPr>
      <w:r>
        <w:rPr>
          <w:rFonts w:hint="eastAsia" w:ascii="宋体" w:hAnsi="宋体" w:eastAsia="宋体" w:cs="宋体"/>
          <w:b/>
          <w:bCs/>
          <w:color w:val="auto"/>
          <w:spacing w:val="-3"/>
          <w:sz w:val="24"/>
          <w:szCs w:val="24"/>
          <w:lang w:val="en-US" w:eastAsia="zh-CN"/>
        </w:rPr>
        <w:t>（项目施工现场主入口</w:t>
      </w:r>
      <w:r>
        <w:rPr>
          <w:rFonts w:hint="eastAsia" w:ascii="宋体" w:hAnsi="宋体" w:eastAsia="宋体" w:cs="宋体"/>
          <w:b/>
          <w:bCs/>
          <w:color w:val="auto"/>
          <w:spacing w:val="-3"/>
          <w:sz w:val="24"/>
          <w:szCs w:val="24"/>
        </w:rPr>
        <w:t>大门</w:t>
      </w:r>
      <w:r>
        <w:rPr>
          <w:rFonts w:hint="eastAsia" w:ascii="宋体" w:hAnsi="宋体" w:eastAsia="宋体" w:cs="宋体"/>
          <w:b/>
          <w:bCs/>
          <w:color w:val="auto"/>
          <w:spacing w:val="-3"/>
          <w:sz w:val="24"/>
          <w:szCs w:val="24"/>
          <w:lang w:val="en-US" w:eastAsia="zh-CN"/>
        </w:rPr>
        <w:t>）</w:t>
      </w:r>
    </w:p>
    <w:p w14:paraId="331ED34E">
      <w:pPr>
        <w:spacing w:before="228" w:line="360" w:lineRule="auto"/>
        <w:jc w:val="center"/>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
          <w:szCs w:val="2"/>
          <w:lang w:eastAsia="zh-CN"/>
        </w:rPr>
        <w:drawing>
          <wp:inline distT="0" distB="0" distL="114300" distR="114300">
            <wp:extent cx="4189730" cy="5753735"/>
            <wp:effectExtent l="0" t="0" r="18415" b="1270"/>
            <wp:docPr id="10" name="图片 10" descr="419a8498135362f789a4cee68a3c4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19a8498135362f789a4cee68a3c45d8"/>
                    <pic:cNvPicPr>
                      <a:picLocks noChangeAspect="1"/>
                    </pic:cNvPicPr>
                  </pic:nvPicPr>
                  <pic:blipFill>
                    <a:blip r:embed="rId13"/>
                    <a:stretch>
                      <a:fillRect/>
                    </a:stretch>
                  </pic:blipFill>
                  <pic:spPr>
                    <a:xfrm rot="5400000">
                      <a:off x="0" y="0"/>
                      <a:ext cx="4189730" cy="5753735"/>
                    </a:xfrm>
                    <a:prstGeom prst="rect">
                      <a:avLst/>
                    </a:prstGeom>
                  </pic:spPr>
                </pic:pic>
              </a:graphicData>
            </a:graphic>
          </wp:inline>
        </w:drawing>
      </w:r>
      <w:r>
        <w:rPr>
          <w:rFonts w:hint="eastAsia" w:ascii="宋体" w:hAnsi="宋体" w:eastAsia="宋体" w:cs="宋体"/>
          <w:b/>
          <w:bCs/>
          <w:color w:val="auto"/>
          <w:spacing w:val="-3"/>
          <w:sz w:val="24"/>
          <w:szCs w:val="24"/>
          <w:lang w:eastAsia="zh-CN"/>
        </w:rPr>
        <w:drawing>
          <wp:inline distT="0" distB="0" distL="114300" distR="114300">
            <wp:extent cx="5758815" cy="4969510"/>
            <wp:effectExtent l="0" t="0" r="13335" b="2540"/>
            <wp:docPr id="21" name="图片 21" descr="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result"/>
                    <pic:cNvPicPr>
                      <a:picLocks noChangeAspect="1"/>
                    </pic:cNvPicPr>
                  </pic:nvPicPr>
                  <pic:blipFill>
                    <a:blip r:embed="rId14"/>
                    <a:stretch>
                      <a:fillRect/>
                    </a:stretch>
                  </pic:blipFill>
                  <pic:spPr>
                    <a:xfrm>
                      <a:off x="0" y="0"/>
                      <a:ext cx="5758815" cy="4969510"/>
                    </a:xfrm>
                    <a:prstGeom prst="rect">
                      <a:avLst/>
                    </a:prstGeom>
                  </pic:spPr>
                </pic:pic>
              </a:graphicData>
            </a:graphic>
          </wp:inline>
        </w:drawing>
      </w:r>
    </w:p>
    <w:p w14:paraId="56FC50CD">
      <w:pPr>
        <w:spacing w:before="228" w:line="360" w:lineRule="auto"/>
        <w:ind w:firstLine="0"/>
        <w:jc w:val="center"/>
        <w:rPr>
          <w:rFonts w:hint="eastAsia" w:ascii="宋体" w:hAnsi="宋体" w:eastAsia="宋体" w:cs="宋体"/>
          <w:b/>
          <w:bCs/>
          <w:color w:val="auto"/>
          <w:spacing w:val="-3"/>
          <w:sz w:val="24"/>
          <w:szCs w:val="24"/>
          <w:lang w:val="en-US" w:eastAsia="zh-CN"/>
        </w:rPr>
      </w:pPr>
      <w:r>
        <w:rPr>
          <w:rFonts w:hint="eastAsia" w:ascii="宋体" w:hAnsi="宋体" w:eastAsia="宋体" w:cs="宋体"/>
          <w:b/>
          <w:bCs/>
          <w:color w:val="auto"/>
          <w:spacing w:val="-3"/>
          <w:sz w:val="24"/>
          <w:szCs w:val="24"/>
        </w:rPr>
        <w:t>（员工</w:t>
      </w:r>
      <w:r>
        <w:rPr>
          <w:rFonts w:hint="eastAsia" w:ascii="宋体" w:hAnsi="宋体" w:eastAsia="宋体" w:cs="宋体"/>
          <w:b/>
          <w:bCs/>
          <w:color w:val="auto"/>
          <w:spacing w:val="-3"/>
          <w:sz w:val="24"/>
          <w:szCs w:val="24"/>
          <w:lang w:val="en-US" w:eastAsia="zh-CN"/>
        </w:rPr>
        <w:t>实名制</w:t>
      </w:r>
      <w:r>
        <w:rPr>
          <w:rFonts w:hint="eastAsia" w:ascii="宋体" w:hAnsi="宋体" w:eastAsia="宋体" w:cs="宋体"/>
          <w:b/>
          <w:bCs/>
          <w:color w:val="auto"/>
          <w:spacing w:val="-3"/>
          <w:sz w:val="24"/>
          <w:szCs w:val="24"/>
        </w:rPr>
        <w:t>通道）</w:t>
      </w:r>
    </w:p>
    <w:p w14:paraId="0E984601">
      <w:pPr>
        <w:numPr>
          <w:ilvl w:val="0"/>
          <w:numId w:val="0"/>
        </w:numPr>
        <w:spacing w:line="360" w:lineRule="auto"/>
        <w:jc w:val="center"/>
        <w:rPr>
          <w:rFonts w:hint="eastAsia" w:ascii="宋体" w:hAnsi="宋体" w:eastAsia="宋体" w:cs="宋体"/>
          <w:b/>
          <w:bCs/>
          <w:color w:val="auto"/>
          <w:spacing w:val="-3"/>
          <w:sz w:val="24"/>
          <w:szCs w:val="24"/>
          <w:lang w:eastAsia="zh-CN"/>
        </w:rPr>
      </w:pPr>
      <w:r>
        <w:drawing>
          <wp:inline distT="0" distB="0" distL="114300" distR="114300">
            <wp:extent cx="5757545" cy="4672965"/>
            <wp:effectExtent l="0" t="0" r="14605" b="13335"/>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pic:cNvPicPr>
                      <a:picLocks noChangeAspect="1"/>
                    </pic:cNvPicPr>
                  </pic:nvPicPr>
                  <pic:blipFill>
                    <a:blip r:embed="rId15"/>
                    <a:stretch>
                      <a:fillRect/>
                    </a:stretch>
                  </pic:blipFill>
                  <pic:spPr>
                    <a:xfrm>
                      <a:off x="0" y="0"/>
                      <a:ext cx="5757545" cy="4672965"/>
                    </a:xfrm>
                    <a:prstGeom prst="rect">
                      <a:avLst/>
                    </a:prstGeom>
                    <a:noFill/>
                    <a:ln>
                      <a:noFill/>
                    </a:ln>
                  </pic:spPr>
                </pic:pic>
              </a:graphicData>
            </a:graphic>
          </wp:inline>
        </w:drawing>
      </w:r>
    </w:p>
    <w:p w14:paraId="1D2C2CD4">
      <w:pPr>
        <w:spacing w:before="218" w:line="360" w:lineRule="auto"/>
        <w:jc w:val="center"/>
        <w:rPr>
          <w:rFonts w:hint="default" w:ascii="宋体" w:hAnsi="宋体" w:eastAsia="宋体" w:cs="宋体"/>
          <w:b/>
          <w:bCs/>
          <w:color w:val="auto"/>
          <w:spacing w:val="-3"/>
          <w:sz w:val="24"/>
          <w:szCs w:val="24"/>
          <w:lang w:val="en-US" w:eastAsia="zh-CN"/>
        </w:rPr>
      </w:pPr>
      <w:r>
        <w:rPr>
          <w:rFonts w:hint="eastAsia" w:ascii="宋体" w:hAnsi="宋体" w:eastAsia="宋体" w:cs="宋体"/>
          <w:b/>
          <w:bCs/>
          <w:color w:val="auto"/>
          <w:spacing w:val="-3"/>
          <w:sz w:val="24"/>
          <w:szCs w:val="24"/>
          <w:lang w:eastAsia="zh-CN"/>
        </w:rPr>
        <w:drawing>
          <wp:inline distT="0" distB="0" distL="114300" distR="114300">
            <wp:extent cx="5712460" cy="4703445"/>
            <wp:effectExtent l="0" t="0" r="2540" b="1905"/>
            <wp:docPr id="56" name="图片 56" descr="7a5c71187b5361d93af468764b0a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7a5c71187b5361d93af468764b0a2413"/>
                    <pic:cNvPicPr>
                      <a:picLocks noChangeAspect="1"/>
                    </pic:cNvPicPr>
                  </pic:nvPicPr>
                  <pic:blipFill>
                    <a:blip r:embed="rId16"/>
                    <a:stretch>
                      <a:fillRect/>
                    </a:stretch>
                  </pic:blipFill>
                  <pic:spPr>
                    <a:xfrm>
                      <a:off x="0" y="0"/>
                      <a:ext cx="5712460" cy="4703445"/>
                    </a:xfrm>
                    <a:prstGeom prst="rect">
                      <a:avLst/>
                    </a:prstGeom>
                  </pic:spPr>
                </pic:pic>
              </a:graphicData>
            </a:graphic>
          </wp:inline>
        </w:drawing>
      </w:r>
    </w:p>
    <w:p w14:paraId="1C05097D">
      <w:pPr>
        <w:spacing w:before="218" w:line="360" w:lineRule="auto"/>
        <w:jc w:val="both"/>
        <w:rPr>
          <w:rFonts w:hint="eastAsia" w:ascii="宋体" w:hAnsi="宋体" w:eastAsia="宋体" w:cs="宋体"/>
          <w:b/>
          <w:bCs/>
          <w:color w:val="auto"/>
          <w:spacing w:val="-1"/>
          <w:sz w:val="24"/>
          <w:szCs w:val="24"/>
          <w:lang w:eastAsia="zh-CN"/>
        </w:rPr>
      </w:pPr>
      <w:r>
        <w:rPr>
          <w:rFonts w:hint="eastAsia" w:ascii="宋体" w:hAnsi="宋体" w:eastAsia="宋体" w:cs="宋体"/>
          <w:b/>
          <w:bCs/>
          <w:color w:val="auto"/>
          <w:spacing w:val="-1"/>
          <w:sz w:val="24"/>
          <w:szCs w:val="24"/>
          <w:lang w:eastAsia="zh-CN"/>
        </w:rPr>
        <w:drawing>
          <wp:inline distT="0" distB="0" distL="114300" distR="114300">
            <wp:extent cx="5712460" cy="3574415"/>
            <wp:effectExtent l="0" t="0" r="2540" b="6985"/>
            <wp:docPr id="57" name="图片 57" descr="8032abfc9aed72117d9200081a48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8032abfc9aed72117d9200081a480711"/>
                    <pic:cNvPicPr>
                      <a:picLocks noChangeAspect="1"/>
                    </pic:cNvPicPr>
                  </pic:nvPicPr>
                  <pic:blipFill>
                    <a:blip r:embed="rId17"/>
                    <a:stretch>
                      <a:fillRect/>
                    </a:stretch>
                  </pic:blipFill>
                  <pic:spPr>
                    <a:xfrm>
                      <a:off x="0" y="0"/>
                      <a:ext cx="5712460" cy="3574415"/>
                    </a:xfrm>
                    <a:prstGeom prst="rect">
                      <a:avLst/>
                    </a:prstGeom>
                  </pic:spPr>
                </pic:pic>
              </a:graphicData>
            </a:graphic>
          </wp:inline>
        </w:drawing>
      </w:r>
    </w:p>
    <w:p w14:paraId="356BAE7F">
      <w:pPr>
        <w:spacing w:before="218" w:line="360" w:lineRule="auto"/>
        <w:ind w:firstLine="0"/>
        <w:jc w:val="center"/>
        <w:rPr>
          <w:rFonts w:hint="eastAsia" w:ascii="宋体" w:hAnsi="宋体" w:eastAsia="宋体" w:cs="宋体"/>
          <w:b/>
          <w:bCs/>
          <w:color w:val="auto"/>
          <w:spacing w:val="-1"/>
          <w:sz w:val="2"/>
          <w:szCs w:val="2"/>
          <w:lang w:eastAsia="zh-CN"/>
        </w:rPr>
      </w:pPr>
      <w:r>
        <w:rPr>
          <w:rFonts w:hint="eastAsia" w:ascii="宋体" w:hAnsi="宋体" w:eastAsia="宋体" w:cs="宋体"/>
          <w:b/>
          <w:bCs/>
          <w:color w:val="auto"/>
          <w:spacing w:val="-1"/>
          <w:sz w:val="24"/>
          <w:szCs w:val="24"/>
        </w:rPr>
        <w:t>（自动冲洗槽、</w:t>
      </w:r>
      <w:r>
        <w:rPr>
          <w:rFonts w:hint="eastAsia" w:ascii="宋体" w:hAnsi="宋体" w:eastAsia="宋体" w:cs="宋体"/>
          <w:b/>
          <w:bCs/>
          <w:color w:val="auto"/>
          <w:spacing w:val="-1"/>
          <w:sz w:val="24"/>
          <w:szCs w:val="24"/>
          <w:lang w:val="en-US" w:eastAsia="zh-CN"/>
        </w:rPr>
        <w:t>洒水车</w:t>
      </w:r>
      <w:r>
        <w:rPr>
          <w:rFonts w:hint="eastAsia" w:ascii="宋体" w:hAnsi="宋体" w:eastAsia="宋体" w:cs="宋体"/>
          <w:b/>
          <w:bCs/>
          <w:color w:val="auto"/>
          <w:spacing w:val="-1"/>
          <w:sz w:val="24"/>
          <w:szCs w:val="24"/>
        </w:rPr>
        <w:t>）</w:t>
      </w:r>
    </w:p>
    <w:p w14:paraId="12346F62">
      <w:pPr>
        <w:spacing w:before="213" w:line="240" w:lineRule="auto"/>
        <w:ind w:right="83"/>
        <w:jc w:val="center"/>
        <w:rPr>
          <w:rFonts w:hint="eastAsia" w:eastAsia="宋体"/>
          <w:color w:val="auto"/>
          <w:sz w:val="24"/>
          <w:szCs w:val="24"/>
          <w:lang w:eastAsia="zh-CN"/>
        </w:rPr>
      </w:pPr>
      <w:r>
        <w:rPr>
          <w:rFonts w:hint="eastAsia" w:ascii="宋体" w:hAnsi="宋体" w:eastAsia="宋体" w:cs="宋体"/>
          <w:b/>
          <w:bCs/>
          <w:color w:val="auto"/>
          <w:spacing w:val="-1"/>
          <w:sz w:val="24"/>
          <w:szCs w:val="24"/>
          <w:lang w:val="en-US" w:eastAsia="zh-CN"/>
        </w:rPr>
        <w:drawing>
          <wp:inline distT="0" distB="0" distL="114300" distR="114300">
            <wp:extent cx="3914775" cy="2769235"/>
            <wp:effectExtent l="0" t="0" r="12065" b="9525"/>
            <wp:docPr id="5" name="图片 5" descr="a6cbd6de2c570835d17a647492e95a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6cbd6de2c570835d17a647492e95a8e"/>
                    <pic:cNvPicPr>
                      <a:picLocks noChangeAspect="1"/>
                    </pic:cNvPicPr>
                  </pic:nvPicPr>
                  <pic:blipFill>
                    <a:blip r:embed="rId18"/>
                    <a:stretch>
                      <a:fillRect/>
                    </a:stretch>
                  </pic:blipFill>
                  <pic:spPr>
                    <a:xfrm rot="5400000">
                      <a:off x="0" y="0"/>
                      <a:ext cx="3914775" cy="2769235"/>
                    </a:xfrm>
                    <a:prstGeom prst="rect">
                      <a:avLst/>
                    </a:prstGeom>
                  </pic:spPr>
                </pic:pic>
              </a:graphicData>
            </a:graphic>
          </wp:inline>
        </w:drawing>
      </w:r>
      <w:r>
        <w:rPr>
          <w:rFonts w:hint="eastAsia" w:ascii="宋体" w:hAnsi="宋体" w:eastAsia="宋体" w:cs="宋体"/>
          <w:b/>
          <w:bCs/>
          <w:color w:val="auto"/>
          <w:spacing w:val="-1"/>
          <w:sz w:val="24"/>
          <w:szCs w:val="24"/>
          <w:lang w:val="en-US" w:eastAsia="zh-CN"/>
        </w:rPr>
        <w:t xml:space="preserve">   </w:t>
      </w:r>
      <w:r>
        <w:rPr>
          <w:rFonts w:hint="eastAsia" w:eastAsia="宋体"/>
          <w:color w:val="auto"/>
          <w:sz w:val="24"/>
          <w:szCs w:val="24"/>
          <w:lang w:eastAsia="zh-CN"/>
        </w:rPr>
        <w:drawing>
          <wp:inline distT="0" distB="0" distL="114300" distR="114300">
            <wp:extent cx="3921760" cy="2684145"/>
            <wp:effectExtent l="0" t="0" r="1905" b="2540"/>
            <wp:docPr id="4" name="图片 4" descr="b66d801381166ad57234858512f2a6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66d801381166ad57234858512f2a6e3"/>
                    <pic:cNvPicPr>
                      <a:picLocks noChangeAspect="1"/>
                    </pic:cNvPicPr>
                  </pic:nvPicPr>
                  <pic:blipFill>
                    <a:blip r:embed="rId19"/>
                    <a:srcRect r="14113"/>
                    <a:stretch>
                      <a:fillRect/>
                    </a:stretch>
                  </pic:blipFill>
                  <pic:spPr>
                    <a:xfrm rot="5400000">
                      <a:off x="0" y="0"/>
                      <a:ext cx="3921760" cy="2684145"/>
                    </a:xfrm>
                    <a:prstGeom prst="rect">
                      <a:avLst/>
                    </a:prstGeom>
                  </pic:spPr>
                </pic:pic>
              </a:graphicData>
            </a:graphic>
          </wp:inline>
        </w:drawing>
      </w:r>
    </w:p>
    <w:p w14:paraId="0E34EC4D">
      <w:pPr>
        <w:spacing w:before="213" w:line="240" w:lineRule="auto"/>
        <w:ind w:right="83" w:firstLine="1410" w:firstLineChars="600"/>
        <w:jc w:val="both"/>
        <w:rPr>
          <w:rFonts w:hint="eastAsia" w:eastAsia="宋体"/>
          <w:color w:val="auto"/>
          <w:sz w:val="24"/>
          <w:szCs w:val="24"/>
          <w:lang w:eastAsia="zh-CN"/>
        </w:rPr>
      </w:pPr>
      <w:r>
        <w:rPr>
          <w:rFonts w:hint="eastAsia" w:ascii="宋体" w:hAnsi="宋体" w:eastAsia="宋体" w:cs="宋体"/>
          <w:b/>
          <w:bCs/>
          <w:color w:val="auto"/>
          <w:spacing w:val="-3"/>
          <w:sz w:val="24"/>
          <w:szCs w:val="24"/>
          <w:lang w:val="en-US" w:eastAsia="zh-CN"/>
        </w:rPr>
        <w:t xml:space="preserve">（远程监控）                           </w:t>
      </w:r>
      <w:r>
        <w:rPr>
          <w:rFonts w:hint="eastAsia" w:ascii="宋体" w:hAnsi="宋体" w:eastAsia="宋体" w:cs="宋体"/>
          <w:b/>
          <w:bCs/>
          <w:color w:val="auto"/>
          <w:spacing w:val="-3"/>
          <w:sz w:val="24"/>
          <w:szCs w:val="24"/>
          <w:lang w:eastAsia="zh-CN"/>
        </w:rPr>
        <w:t>（扬尘监测）</w:t>
      </w:r>
    </w:p>
    <w:p w14:paraId="3F23D12B">
      <w:pPr>
        <w:spacing w:before="213" w:line="360" w:lineRule="auto"/>
        <w:ind w:right="83"/>
        <w:rPr>
          <w:color w:val="auto"/>
          <w:sz w:val="28"/>
          <w:szCs w:val="28"/>
        </w:rPr>
      </w:pPr>
      <w:r>
        <w:rPr>
          <w:rFonts w:hint="eastAsia" w:ascii="宋体" w:hAnsi="宋体" w:eastAsia="宋体" w:cs="宋体"/>
          <w:b w:val="0"/>
          <w:bCs w:val="0"/>
          <w:color w:val="auto"/>
          <w:spacing w:val="-1"/>
          <w:sz w:val="24"/>
          <w:szCs w:val="28"/>
          <w:lang w:val="en-US" w:eastAsia="zh-CN"/>
        </w:rPr>
        <w:t>（2）大门入口处、施工道路边、办公区均进行了绿化，在定型化围挡上设置了自动喷淋控制系统，在入口处设置了车辆自动冲洗系统，为更好地达到降尘防霾的目的项目购买了雾炮、洒水车、道路湿扫设备，每天定时使用。</w:t>
      </w:r>
    </w:p>
    <w:p w14:paraId="3C42090C">
      <w:pPr>
        <w:keepNext w:val="0"/>
        <w:keepLines w:val="0"/>
        <w:pageBreakBefore w:val="0"/>
        <w:widowControl/>
        <w:kinsoku w:val="0"/>
        <w:wordWrap/>
        <w:overflowPunct/>
        <w:topLinePunct w:val="0"/>
        <w:autoSpaceDE w:val="0"/>
        <w:autoSpaceDN w:val="0"/>
        <w:bidi w:val="0"/>
        <w:adjustRightInd w:val="0"/>
        <w:snapToGrid/>
        <w:spacing w:before="218" w:line="240" w:lineRule="auto"/>
        <w:jc w:val="both"/>
        <w:textAlignment w:val="baseline"/>
        <w:rPr>
          <w:rFonts w:hint="eastAsia" w:ascii="宋体" w:hAnsi="宋体" w:eastAsia="宋体" w:cs="宋体"/>
          <w:b/>
          <w:bCs/>
          <w:color w:val="auto"/>
          <w:spacing w:val="-1"/>
          <w:sz w:val="24"/>
          <w:szCs w:val="24"/>
          <w:lang w:eastAsia="zh-CN"/>
        </w:rPr>
      </w:pPr>
      <w:r>
        <w:rPr>
          <w:rFonts w:hint="eastAsia" w:ascii="宋体" w:hAnsi="宋体" w:eastAsia="宋体" w:cs="宋体"/>
          <w:b/>
          <w:bCs/>
          <w:color w:val="auto"/>
          <w:spacing w:val="-1"/>
          <w:sz w:val="24"/>
          <w:szCs w:val="24"/>
          <w:lang w:val="en-US" w:eastAsia="zh-CN"/>
        </w:rPr>
        <w:drawing>
          <wp:inline distT="0" distB="0" distL="114300" distR="114300">
            <wp:extent cx="3870960" cy="2783840"/>
            <wp:effectExtent l="0" t="0" r="16510" b="15240"/>
            <wp:docPr id="12" name="图片 12" descr="40e0271a8e49442d31c0ccaa0110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0e0271a8e49442d31c0ccaa01106588"/>
                    <pic:cNvPicPr>
                      <a:picLocks noChangeAspect="1"/>
                    </pic:cNvPicPr>
                  </pic:nvPicPr>
                  <pic:blipFill>
                    <a:blip r:embed="rId20"/>
                    <a:stretch>
                      <a:fillRect/>
                    </a:stretch>
                  </pic:blipFill>
                  <pic:spPr>
                    <a:xfrm rot="5400000">
                      <a:off x="0" y="0"/>
                      <a:ext cx="3870960" cy="2783840"/>
                    </a:xfrm>
                    <a:prstGeom prst="rect">
                      <a:avLst/>
                    </a:prstGeom>
                  </pic:spPr>
                </pic:pic>
              </a:graphicData>
            </a:graphic>
          </wp:inline>
        </w:drawing>
      </w:r>
      <w:r>
        <w:rPr>
          <w:rFonts w:hint="eastAsia" w:ascii="宋体" w:hAnsi="宋体" w:eastAsia="宋体" w:cs="宋体"/>
          <w:b/>
          <w:bCs/>
          <w:color w:val="auto"/>
          <w:spacing w:val="-1"/>
          <w:sz w:val="24"/>
          <w:szCs w:val="24"/>
          <w:lang w:eastAsia="zh-CN"/>
        </w:rPr>
        <w:drawing>
          <wp:inline distT="0" distB="0" distL="114300" distR="114300">
            <wp:extent cx="2891155" cy="3878580"/>
            <wp:effectExtent l="0" t="0" r="4445" b="7620"/>
            <wp:docPr id="13" name="图片 13" descr="5c9fc4e12ec0a6a6de127b93d0e8d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c9fc4e12ec0a6a6de127b93d0e8d781"/>
                    <pic:cNvPicPr>
                      <a:picLocks noChangeAspect="1"/>
                    </pic:cNvPicPr>
                  </pic:nvPicPr>
                  <pic:blipFill>
                    <a:blip r:embed="rId21"/>
                    <a:stretch>
                      <a:fillRect/>
                    </a:stretch>
                  </pic:blipFill>
                  <pic:spPr>
                    <a:xfrm>
                      <a:off x="0" y="0"/>
                      <a:ext cx="2891155" cy="3878580"/>
                    </a:xfrm>
                    <a:prstGeom prst="rect">
                      <a:avLst/>
                    </a:prstGeom>
                  </pic:spPr>
                </pic:pic>
              </a:graphicData>
            </a:graphic>
          </wp:inline>
        </w:drawing>
      </w:r>
    </w:p>
    <w:p w14:paraId="71C17224">
      <w:pPr>
        <w:keepNext w:val="0"/>
        <w:keepLines w:val="0"/>
        <w:pageBreakBefore w:val="0"/>
        <w:widowControl/>
        <w:kinsoku w:val="0"/>
        <w:wordWrap/>
        <w:overflowPunct/>
        <w:topLinePunct w:val="0"/>
        <w:autoSpaceDE w:val="0"/>
        <w:autoSpaceDN w:val="0"/>
        <w:bidi w:val="0"/>
        <w:adjustRightInd w:val="0"/>
        <w:snapToGrid/>
        <w:spacing w:before="218" w:line="240" w:lineRule="auto"/>
        <w:ind w:firstLine="1434" w:firstLineChars="600"/>
        <w:jc w:val="both"/>
        <w:textAlignment w:val="baseline"/>
        <w:rPr>
          <w:rFonts w:hint="eastAsia" w:ascii="宋体" w:hAnsi="宋体" w:eastAsia="宋体" w:cs="宋体"/>
          <w:b/>
          <w:bCs/>
          <w:color w:val="auto"/>
          <w:spacing w:val="-1"/>
          <w:sz w:val="4"/>
          <w:szCs w:val="4"/>
          <w:lang w:val="en-US" w:eastAsia="zh-CN"/>
        </w:rPr>
      </w:pPr>
      <w:r>
        <w:rPr>
          <w:rFonts w:hint="eastAsia" w:ascii="宋体" w:hAnsi="宋体" w:eastAsia="宋体" w:cs="宋体"/>
          <w:b/>
          <w:bCs/>
          <w:color w:val="auto"/>
          <w:spacing w:val="-1"/>
          <w:sz w:val="24"/>
          <w:szCs w:val="24"/>
          <w:lang w:val="en-US" w:eastAsia="zh-CN"/>
        </w:rPr>
        <w:t>（现场指引牌）                    （安全警示镜）</w:t>
      </w:r>
    </w:p>
    <w:p w14:paraId="36F40AC1">
      <w:pPr>
        <w:spacing w:before="218" w:line="360" w:lineRule="auto"/>
        <w:jc w:val="both"/>
        <w:rPr>
          <w:rFonts w:hint="eastAsia" w:ascii="宋体" w:hAnsi="宋体" w:eastAsia="宋体" w:cs="宋体"/>
          <w:b/>
          <w:bCs/>
          <w:color w:val="auto"/>
          <w:spacing w:val="-1"/>
          <w:sz w:val="2"/>
          <w:szCs w:val="2"/>
          <w:lang w:eastAsia="zh-CN"/>
        </w:rPr>
      </w:pPr>
    </w:p>
    <w:p w14:paraId="558F3953">
      <w:pPr>
        <w:numPr>
          <w:ilvl w:val="0"/>
          <w:numId w:val="0"/>
        </w:numPr>
        <w:spacing w:line="360" w:lineRule="auto"/>
        <w:jc w:val="center"/>
        <w:rPr>
          <w:rFonts w:hint="eastAsia" w:ascii="宋体" w:hAnsi="宋体" w:eastAsia="宋体" w:cs="宋体"/>
          <w:b/>
          <w:bCs/>
          <w:color w:val="auto"/>
          <w:spacing w:val="-1"/>
          <w:sz w:val="16"/>
          <w:szCs w:val="16"/>
          <w:lang w:eastAsia="zh-CN"/>
        </w:rPr>
      </w:pPr>
      <w:r>
        <w:rPr>
          <w:rFonts w:hint="eastAsia" w:ascii="宋体" w:hAnsi="宋体" w:eastAsia="宋体" w:cs="宋体"/>
          <w:b/>
          <w:bCs/>
          <w:color w:val="auto"/>
          <w:spacing w:val="-1"/>
          <w:sz w:val="16"/>
          <w:szCs w:val="16"/>
          <w:lang w:eastAsia="zh-CN"/>
        </w:rPr>
        <w:drawing>
          <wp:inline distT="0" distB="0" distL="114300" distR="114300">
            <wp:extent cx="5752465" cy="3957955"/>
            <wp:effectExtent l="0" t="0" r="635" b="4445"/>
            <wp:docPr id="49" name="图片 49" descr="工地喷淋_去人湿地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工地喷淋_去人湿地面"/>
                    <pic:cNvPicPr>
                      <a:picLocks noChangeAspect="1"/>
                    </pic:cNvPicPr>
                  </pic:nvPicPr>
                  <pic:blipFill>
                    <a:blip r:embed="rId22"/>
                    <a:stretch>
                      <a:fillRect/>
                    </a:stretch>
                  </pic:blipFill>
                  <pic:spPr>
                    <a:xfrm>
                      <a:off x="0" y="0"/>
                      <a:ext cx="5752465" cy="3957955"/>
                    </a:xfrm>
                    <a:prstGeom prst="rect">
                      <a:avLst/>
                    </a:prstGeom>
                  </pic:spPr>
                </pic:pic>
              </a:graphicData>
            </a:graphic>
          </wp:inline>
        </w:drawing>
      </w:r>
    </w:p>
    <w:p w14:paraId="5E970047">
      <w:pPr>
        <w:numPr>
          <w:ilvl w:val="0"/>
          <w:numId w:val="0"/>
        </w:numPr>
        <w:spacing w:line="360" w:lineRule="auto"/>
        <w:ind w:firstLine="0"/>
        <w:jc w:val="center"/>
        <w:rPr>
          <w:rFonts w:hint="eastAsia" w:ascii="宋体" w:hAnsi="宋体" w:eastAsia="宋体" w:cs="宋体"/>
          <w:b/>
          <w:bCs/>
          <w:color w:val="auto"/>
          <w:spacing w:val="-1"/>
          <w:sz w:val="6"/>
          <w:szCs w:val="6"/>
          <w:lang w:eastAsia="zh-CN"/>
        </w:rPr>
      </w:pPr>
      <w:r>
        <w:rPr>
          <w:rFonts w:hint="eastAsia" w:ascii="宋体" w:hAnsi="宋体" w:eastAsia="宋体" w:cs="宋体"/>
          <w:b/>
          <w:bCs/>
          <w:color w:val="auto"/>
          <w:spacing w:val="-1"/>
          <w:sz w:val="24"/>
          <w:szCs w:val="24"/>
        </w:rPr>
        <w:t>（</w:t>
      </w:r>
      <w:r>
        <w:rPr>
          <w:rFonts w:hint="eastAsia" w:ascii="宋体" w:hAnsi="宋体" w:eastAsia="宋体" w:cs="宋体"/>
          <w:b/>
          <w:bCs/>
          <w:color w:val="auto"/>
          <w:spacing w:val="-1"/>
          <w:sz w:val="24"/>
          <w:szCs w:val="24"/>
          <w:lang w:val="en-US" w:eastAsia="zh-CN"/>
        </w:rPr>
        <w:t>自动喷淋控制</w:t>
      </w:r>
      <w:r>
        <w:rPr>
          <w:rFonts w:hint="eastAsia" w:ascii="宋体" w:hAnsi="宋体" w:eastAsia="宋体" w:cs="宋体"/>
          <w:b/>
          <w:bCs/>
          <w:color w:val="auto"/>
          <w:spacing w:val="-1"/>
          <w:sz w:val="24"/>
          <w:szCs w:val="24"/>
        </w:rPr>
        <w:t>系统）</w:t>
      </w:r>
    </w:p>
    <w:p w14:paraId="439ECF96">
      <w:pPr>
        <w:spacing w:before="196" w:line="360" w:lineRule="auto"/>
        <w:jc w:val="center"/>
        <w:rPr>
          <w:rFonts w:hint="eastAsia" w:ascii="宋体" w:hAnsi="宋体" w:eastAsia="宋体" w:cs="宋体"/>
          <w:b/>
          <w:bCs/>
          <w:color w:val="auto"/>
          <w:spacing w:val="-1"/>
          <w:sz w:val="24"/>
          <w:szCs w:val="24"/>
          <w:lang w:eastAsia="zh-CN"/>
        </w:rPr>
      </w:pPr>
      <w:r>
        <w:rPr>
          <w:rFonts w:hint="eastAsia" w:ascii="宋体" w:hAnsi="宋体" w:eastAsia="宋体" w:cs="宋体"/>
          <w:b/>
          <w:bCs/>
          <w:color w:val="auto"/>
          <w:spacing w:val="-1"/>
          <w:sz w:val="24"/>
          <w:szCs w:val="24"/>
          <w:lang w:eastAsia="zh-CN"/>
        </w:rPr>
        <w:drawing>
          <wp:inline distT="0" distB="0" distL="114300" distR="114300">
            <wp:extent cx="5755640" cy="3970655"/>
            <wp:effectExtent l="0" t="0" r="16510" b="10795"/>
            <wp:docPr id="37" name="图片 37" descr="7761719f3b4c3b99d3ab7f991f9622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7761719f3b4c3b99d3ab7f991f9622d7"/>
                    <pic:cNvPicPr>
                      <a:picLocks noChangeAspect="1"/>
                    </pic:cNvPicPr>
                  </pic:nvPicPr>
                  <pic:blipFill>
                    <a:blip r:embed="rId23"/>
                    <a:stretch>
                      <a:fillRect/>
                    </a:stretch>
                  </pic:blipFill>
                  <pic:spPr>
                    <a:xfrm>
                      <a:off x="0" y="0"/>
                      <a:ext cx="5755640" cy="3970655"/>
                    </a:xfrm>
                    <a:prstGeom prst="rect">
                      <a:avLst/>
                    </a:prstGeom>
                  </pic:spPr>
                </pic:pic>
              </a:graphicData>
            </a:graphic>
          </wp:inline>
        </w:drawing>
      </w:r>
    </w:p>
    <w:p w14:paraId="5D213928">
      <w:pPr>
        <w:spacing w:before="300" w:line="360" w:lineRule="auto"/>
        <w:ind w:firstLine="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pacing w:val="-3"/>
          <w:sz w:val="24"/>
          <w:szCs w:val="24"/>
          <w:lang w:eastAsia="zh-CN"/>
        </w:rPr>
        <w:t>（</w:t>
      </w:r>
      <w:r>
        <w:rPr>
          <w:rFonts w:hint="eastAsia" w:ascii="宋体" w:hAnsi="宋体" w:eastAsia="宋体" w:cs="宋体"/>
          <w:b/>
          <w:bCs/>
          <w:color w:val="auto"/>
          <w:spacing w:val="-3"/>
          <w:sz w:val="24"/>
          <w:szCs w:val="24"/>
        </w:rPr>
        <w:t>施工现场道路绿化、洒水</w:t>
      </w:r>
      <w:r>
        <w:rPr>
          <w:rFonts w:hint="eastAsia" w:ascii="宋体" w:hAnsi="宋体" w:eastAsia="宋体" w:cs="宋体"/>
          <w:b/>
          <w:bCs/>
          <w:color w:val="auto"/>
          <w:spacing w:val="-3"/>
          <w:sz w:val="24"/>
          <w:szCs w:val="24"/>
          <w:lang w:eastAsia="zh-CN"/>
        </w:rPr>
        <w:t>）</w:t>
      </w:r>
    </w:p>
    <w:p w14:paraId="3E079643">
      <w:pPr>
        <w:spacing w:before="213" w:line="360" w:lineRule="auto"/>
        <w:ind w:right="83"/>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（3）现场办公区、施工区分开设置，在绿化带内设置安全文化宣传墙，施工道路全部硬化并在路边设置排水沟，沉淀池；施工现场设专用的休息区、员工活动室，独立的卫生间及垃圾分类站点。</w:t>
      </w:r>
    </w:p>
    <w:p w14:paraId="00CA9DA8">
      <w:pPr>
        <w:numPr>
          <w:ilvl w:val="0"/>
          <w:numId w:val="0"/>
        </w:numPr>
        <w:spacing w:before="213" w:line="360" w:lineRule="auto"/>
        <w:ind w:right="83" w:rightChars="0"/>
        <w:jc w:val="center"/>
        <w:rPr>
          <w:rFonts w:hint="eastAsia" w:ascii="宋体" w:hAnsi="宋体" w:eastAsia="宋体" w:cs="宋体"/>
          <w:b/>
          <w:bCs/>
          <w:color w:val="auto"/>
          <w:spacing w:val="-2"/>
          <w:sz w:val="24"/>
          <w:szCs w:val="24"/>
          <w:lang w:eastAsia="zh-CN"/>
        </w:rPr>
      </w:pPr>
      <w:r>
        <w:rPr>
          <w:rFonts w:hint="eastAsia" w:ascii="宋体" w:hAnsi="宋体" w:eastAsia="宋体" w:cs="宋体"/>
          <w:b/>
          <w:bCs/>
          <w:color w:val="auto"/>
          <w:spacing w:val="-2"/>
          <w:sz w:val="24"/>
          <w:szCs w:val="24"/>
          <w:lang w:eastAsia="zh-CN"/>
        </w:rPr>
        <w:drawing>
          <wp:inline distT="0" distB="0" distL="114300" distR="114300">
            <wp:extent cx="5712460" cy="3474720"/>
            <wp:effectExtent l="0" t="0" r="2540" b="11430"/>
            <wp:docPr id="58" name="图片 58" descr="b116ae5095bc5ef0b25d2f7114040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b116ae5095bc5ef0b25d2f7114040d27"/>
                    <pic:cNvPicPr>
                      <a:picLocks noChangeAspect="1"/>
                    </pic:cNvPicPr>
                  </pic:nvPicPr>
                  <pic:blipFill>
                    <a:blip r:embed="rId24"/>
                    <a:srcRect b="8196"/>
                    <a:stretch>
                      <a:fillRect/>
                    </a:stretch>
                  </pic:blipFill>
                  <pic:spPr>
                    <a:xfrm>
                      <a:off x="0" y="0"/>
                      <a:ext cx="5712460" cy="3474720"/>
                    </a:xfrm>
                    <a:prstGeom prst="rect">
                      <a:avLst/>
                    </a:prstGeom>
                  </pic:spPr>
                </pic:pic>
              </a:graphicData>
            </a:graphic>
          </wp:inline>
        </w:drawing>
      </w:r>
    </w:p>
    <w:p w14:paraId="45EDFCEF">
      <w:pPr>
        <w:numPr>
          <w:ilvl w:val="0"/>
          <w:numId w:val="0"/>
        </w:numPr>
        <w:spacing w:before="213" w:line="360" w:lineRule="auto"/>
        <w:ind w:right="83" w:rightChars="0" w:firstLine="0"/>
        <w:jc w:val="center"/>
        <w:rPr>
          <w:rFonts w:hint="default" w:ascii="宋体" w:hAnsi="宋体" w:eastAsia="宋体" w:cs="宋体"/>
          <w:b/>
          <w:bCs/>
          <w:color w:val="auto"/>
          <w:spacing w:val="-2"/>
          <w:sz w:val="24"/>
          <w:szCs w:val="24"/>
          <w:lang w:val="en-US" w:eastAsia="zh-CN"/>
        </w:rPr>
      </w:pPr>
      <w:r>
        <w:rPr>
          <w:rFonts w:hint="eastAsia" w:ascii="宋体" w:hAnsi="宋体" w:eastAsia="宋体" w:cs="宋体"/>
          <w:b/>
          <w:bCs/>
          <w:color w:val="auto"/>
          <w:spacing w:val="-2"/>
          <w:sz w:val="24"/>
          <w:szCs w:val="24"/>
          <w:lang w:val="en-US" w:eastAsia="zh-CN"/>
        </w:rPr>
        <w:t>（施工现场两栏一报）</w:t>
      </w:r>
    </w:p>
    <w:p w14:paraId="668A691E">
      <w:pPr>
        <w:spacing w:before="192" w:line="360" w:lineRule="auto"/>
        <w:jc w:val="center"/>
        <w:rPr>
          <w:rFonts w:hint="eastAsia" w:eastAsia="宋体"/>
          <w:color w:val="auto"/>
          <w:sz w:val="24"/>
          <w:szCs w:val="24"/>
          <w:lang w:eastAsia="zh-CN"/>
        </w:rPr>
      </w:pPr>
      <w:r>
        <w:rPr>
          <w:rFonts w:hint="eastAsia" w:eastAsia="宋体"/>
          <w:color w:val="auto"/>
          <w:sz w:val="24"/>
          <w:szCs w:val="24"/>
          <w:lang w:eastAsia="zh-CN"/>
        </w:rPr>
        <w:drawing>
          <wp:inline distT="0" distB="0" distL="114300" distR="114300">
            <wp:extent cx="5712460" cy="3628390"/>
            <wp:effectExtent l="0" t="0" r="2540" b="10160"/>
            <wp:docPr id="9" name="图片 9" descr="48cd1880aaa1890fbf57c87e93cab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8cd1880aaa1890fbf57c87e93cab2fc"/>
                    <pic:cNvPicPr>
                      <a:picLocks noChangeAspect="1"/>
                    </pic:cNvPicPr>
                  </pic:nvPicPr>
                  <pic:blipFill>
                    <a:blip r:embed="rId25"/>
                    <a:stretch>
                      <a:fillRect/>
                    </a:stretch>
                  </pic:blipFill>
                  <pic:spPr>
                    <a:xfrm>
                      <a:off x="0" y="0"/>
                      <a:ext cx="5712460" cy="3628390"/>
                    </a:xfrm>
                    <a:prstGeom prst="rect">
                      <a:avLst/>
                    </a:prstGeom>
                  </pic:spPr>
                </pic:pic>
              </a:graphicData>
            </a:graphic>
          </wp:inline>
        </w:drawing>
      </w:r>
    </w:p>
    <w:p w14:paraId="725AF4EB">
      <w:pPr>
        <w:spacing w:before="192" w:line="360" w:lineRule="auto"/>
        <w:ind w:firstLine="0"/>
        <w:jc w:val="center"/>
        <w:rPr>
          <w:rFonts w:hint="default" w:ascii="宋体" w:hAnsi="宋体" w:eastAsia="宋体" w:cs="宋体"/>
          <w:b/>
          <w:bCs/>
          <w:color w:val="auto"/>
          <w:spacing w:val="-2"/>
          <w:sz w:val="24"/>
          <w:szCs w:val="24"/>
          <w:lang w:val="en-US" w:eastAsia="zh-CN"/>
        </w:rPr>
      </w:pPr>
      <w:r>
        <w:rPr>
          <w:rFonts w:hint="eastAsia" w:ascii="宋体" w:hAnsi="宋体" w:eastAsia="宋体" w:cs="宋体"/>
          <w:b/>
          <w:bCs/>
          <w:color w:val="auto"/>
          <w:spacing w:val="-2"/>
          <w:sz w:val="24"/>
          <w:szCs w:val="24"/>
          <w:lang w:val="en-US" w:eastAsia="zh-CN"/>
        </w:rPr>
        <w:t>（施工现场垃圾分类）</w:t>
      </w:r>
    </w:p>
    <w:p w14:paraId="3FEE8660">
      <w:pPr>
        <w:spacing w:before="261" w:line="360" w:lineRule="auto"/>
        <w:jc w:val="both"/>
        <w:rPr>
          <w:rFonts w:hint="eastAsia" w:eastAsia="宋体"/>
          <w:color w:val="auto"/>
          <w:sz w:val="24"/>
          <w:szCs w:val="24"/>
          <w:lang w:eastAsia="zh-CN"/>
        </w:rPr>
      </w:pPr>
      <w:r>
        <w:rPr>
          <w:rFonts w:hint="eastAsia" w:eastAsia="宋体"/>
          <w:color w:val="auto"/>
          <w:sz w:val="24"/>
          <w:szCs w:val="24"/>
          <w:lang w:eastAsia="zh-CN"/>
        </w:rPr>
        <w:drawing>
          <wp:inline distT="0" distB="0" distL="114300" distR="114300">
            <wp:extent cx="5712460" cy="4284345"/>
            <wp:effectExtent l="0" t="0" r="2540" b="1905"/>
            <wp:docPr id="59" name="图片 59" descr="bd1bb9bfa941b28d12001c7475c4c5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bd1bb9bfa941b28d12001c7475c4c5ba"/>
                    <pic:cNvPicPr>
                      <a:picLocks noChangeAspect="1"/>
                    </pic:cNvPicPr>
                  </pic:nvPicPr>
                  <pic:blipFill>
                    <a:blip r:embed="rId26"/>
                    <a:stretch>
                      <a:fillRect/>
                    </a:stretch>
                  </pic:blipFill>
                  <pic:spPr>
                    <a:xfrm>
                      <a:off x="0" y="0"/>
                      <a:ext cx="5712460" cy="4284345"/>
                    </a:xfrm>
                    <a:prstGeom prst="rect">
                      <a:avLst/>
                    </a:prstGeom>
                  </pic:spPr>
                </pic:pic>
              </a:graphicData>
            </a:graphic>
          </wp:inline>
        </w:drawing>
      </w:r>
    </w:p>
    <w:p w14:paraId="36A676A0">
      <w:pPr>
        <w:spacing w:before="234" w:line="360" w:lineRule="auto"/>
        <w:ind w:left="3656" w:firstLine="0"/>
        <w:rPr>
          <w:rFonts w:hint="eastAsia" w:ascii="宋体" w:hAnsi="宋体" w:eastAsia="宋体" w:cs="宋体"/>
          <w:b/>
          <w:bCs/>
          <w:color w:val="auto"/>
          <w:sz w:val="24"/>
          <w:szCs w:val="24"/>
        </w:rPr>
      </w:pPr>
      <w:r>
        <w:rPr>
          <w:rFonts w:hint="eastAsia" w:ascii="宋体" w:hAnsi="宋体" w:eastAsia="宋体" w:cs="宋体"/>
          <w:b/>
          <w:bCs/>
          <w:color w:val="auto"/>
          <w:spacing w:val="-2"/>
          <w:sz w:val="24"/>
          <w:szCs w:val="24"/>
        </w:rPr>
        <w:t>（现场办公区）</w:t>
      </w:r>
    </w:p>
    <w:p w14:paraId="3BA3C356">
      <w:pPr>
        <w:spacing w:before="213" w:line="360" w:lineRule="auto"/>
        <w:ind w:left="0" w:leftChars="0" w:right="83" w:firstLine="0" w:firstLineChars="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（4）施工现场多处设置远程监控，在办公区、施工区多处设置太阳能板路灯，用于现场夜间照明，进入施工区在定型化护栏上分别悬挂安全警示标牌等。</w:t>
      </w:r>
    </w:p>
    <w:p w14:paraId="30A9C013">
      <w:pPr>
        <w:numPr>
          <w:ilvl w:val="0"/>
          <w:numId w:val="0"/>
        </w:numPr>
        <w:spacing w:before="213" w:line="360" w:lineRule="auto"/>
        <w:ind w:leftChars="0" w:right="83" w:rightChars="0"/>
        <w:rPr>
          <w:rFonts w:hint="default" w:ascii="宋体" w:hAnsi="宋体" w:eastAsia="宋体" w:cs="宋体"/>
          <w:b w:val="0"/>
          <w:bCs w:val="0"/>
          <w:color w:val="auto"/>
          <w:spacing w:val="-1"/>
          <w:sz w:val="24"/>
          <w:szCs w:val="24"/>
          <w:lang w:val="en-US" w:eastAsia="zh-CN"/>
        </w:rPr>
      </w:pPr>
      <w:r>
        <w:rPr>
          <w:rFonts w:hint="default" w:ascii="宋体" w:hAnsi="宋体" w:eastAsia="宋体" w:cs="宋体"/>
          <w:b w:val="0"/>
          <w:bCs w:val="0"/>
          <w:color w:val="auto"/>
          <w:spacing w:val="-1"/>
          <w:sz w:val="24"/>
          <w:szCs w:val="24"/>
          <w:lang w:val="en-US" w:eastAsia="zh-CN"/>
        </w:rPr>
        <w:drawing>
          <wp:inline distT="0" distB="0" distL="114300" distR="114300">
            <wp:extent cx="3439160" cy="2717800"/>
            <wp:effectExtent l="0" t="0" r="6350" b="8890"/>
            <wp:docPr id="7" name="图片 7" descr="39ec3f49d0fa0aa6dc56eba38c7821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9ec3f49d0fa0aa6dc56eba38c7821b5"/>
                    <pic:cNvPicPr>
                      <a:picLocks noChangeAspect="1"/>
                    </pic:cNvPicPr>
                  </pic:nvPicPr>
                  <pic:blipFill>
                    <a:blip r:embed="rId27"/>
                    <a:stretch>
                      <a:fillRect/>
                    </a:stretch>
                  </pic:blipFill>
                  <pic:spPr>
                    <a:xfrm rot="5400000">
                      <a:off x="0" y="0"/>
                      <a:ext cx="3439160" cy="2717800"/>
                    </a:xfrm>
                    <a:prstGeom prst="rect">
                      <a:avLst/>
                    </a:prstGeom>
                  </pic:spPr>
                </pic:pic>
              </a:graphicData>
            </a:graphic>
          </wp:inline>
        </w:drawing>
      </w:r>
      <w:r>
        <w:rPr>
          <w:rFonts w:hint="default" w:ascii="宋体" w:hAnsi="宋体" w:eastAsia="宋体" w:cs="宋体"/>
          <w:b w:val="0"/>
          <w:bCs w:val="0"/>
          <w:color w:val="auto"/>
          <w:spacing w:val="-1"/>
          <w:sz w:val="24"/>
          <w:szCs w:val="24"/>
          <w:lang w:val="en-US" w:eastAsia="zh-CN"/>
        </w:rPr>
        <w:drawing>
          <wp:inline distT="0" distB="0" distL="114300" distR="114300">
            <wp:extent cx="3438525" cy="2863215"/>
            <wp:effectExtent l="0" t="0" r="13335" b="9525"/>
            <wp:docPr id="8" name="图片 8" descr="5f3792f0f7e1465f5297b86266bc60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f3792f0f7e1465f5297b86266bc60ef"/>
                    <pic:cNvPicPr>
                      <a:picLocks noChangeAspect="1"/>
                    </pic:cNvPicPr>
                  </pic:nvPicPr>
                  <pic:blipFill>
                    <a:blip r:embed="rId28"/>
                    <a:stretch>
                      <a:fillRect/>
                    </a:stretch>
                  </pic:blipFill>
                  <pic:spPr>
                    <a:xfrm rot="5400000">
                      <a:off x="0" y="0"/>
                      <a:ext cx="3438525" cy="2863215"/>
                    </a:xfrm>
                    <a:prstGeom prst="rect">
                      <a:avLst/>
                    </a:prstGeom>
                  </pic:spPr>
                </pic:pic>
              </a:graphicData>
            </a:graphic>
          </wp:inline>
        </w:drawing>
      </w:r>
    </w:p>
    <w:p w14:paraId="5AC44A13">
      <w:pPr>
        <w:spacing w:before="255" w:line="360" w:lineRule="auto"/>
        <w:ind w:firstLine="0"/>
        <w:jc w:val="center"/>
        <w:rPr>
          <w:rFonts w:hint="eastAsia" w:ascii="宋体" w:hAnsi="宋体" w:eastAsia="宋体" w:cs="宋体"/>
          <w:b/>
          <w:bCs/>
          <w:color w:val="auto"/>
          <w:spacing w:val="-3"/>
          <w:sz w:val="24"/>
          <w:szCs w:val="24"/>
        </w:rPr>
      </w:pPr>
      <w:r>
        <w:rPr>
          <w:rFonts w:hint="eastAsia" w:ascii="宋体" w:hAnsi="宋体" w:eastAsia="宋体" w:cs="宋体"/>
          <w:b/>
          <w:bCs/>
          <w:color w:val="auto"/>
          <w:spacing w:val="-3"/>
          <w:sz w:val="24"/>
          <w:szCs w:val="24"/>
        </w:rPr>
        <w:t>（远程监控</w:t>
      </w:r>
      <w:r>
        <w:rPr>
          <w:rFonts w:hint="eastAsia" w:ascii="宋体" w:hAnsi="宋体" w:eastAsia="宋体" w:cs="宋体"/>
          <w:b/>
          <w:bCs/>
          <w:color w:val="auto"/>
          <w:spacing w:val="-3"/>
          <w:sz w:val="24"/>
          <w:szCs w:val="24"/>
          <w:lang w:val="en-US" w:eastAsia="zh-CN"/>
        </w:rPr>
        <w:t>及太阳能路灯</w:t>
      </w:r>
      <w:r>
        <w:rPr>
          <w:rFonts w:hint="eastAsia" w:ascii="宋体" w:hAnsi="宋体" w:eastAsia="宋体" w:cs="宋体"/>
          <w:b/>
          <w:bCs/>
          <w:color w:val="auto"/>
          <w:spacing w:val="-3"/>
          <w:sz w:val="24"/>
          <w:szCs w:val="24"/>
        </w:rPr>
        <w:t>）</w:t>
      </w:r>
    </w:p>
    <w:p w14:paraId="06E2D6C7">
      <w:pPr>
        <w:spacing w:before="255" w:line="360" w:lineRule="auto"/>
        <w:jc w:val="both"/>
      </w:pPr>
      <w:r>
        <w:drawing>
          <wp:inline distT="0" distB="0" distL="114300" distR="114300">
            <wp:extent cx="2917825" cy="3611245"/>
            <wp:effectExtent l="0" t="0" r="15875" b="8255"/>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pic:cNvPicPr>
                  </pic:nvPicPr>
                  <pic:blipFill>
                    <a:blip r:embed="rId29"/>
                    <a:stretch>
                      <a:fillRect/>
                    </a:stretch>
                  </pic:blipFill>
                  <pic:spPr>
                    <a:xfrm>
                      <a:off x="0" y="0"/>
                      <a:ext cx="2917825" cy="3611245"/>
                    </a:xfrm>
                    <a:prstGeom prst="rect">
                      <a:avLst/>
                    </a:prstGeom>
                    <a:noFill/>
                    <a:ln>
                      <a:noFill/>
                    </a:ln>
                  </pic:spPr>
                </pic:pic>
              </a:graphicData>
            </a:graphic>
          </wp:inline>
        </w:drawing>
      </w:r>
      <w:r>
        <w:drawing>
          <wp:inline distT="0" distB="0" distL="114300" distR="114300">
            <wp:extent cx="2791460" cy="3606165"/>
            <wp:effectExtent l="0" t="0" r="8890" b="13335"/>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30"/>
                    <a:stretch>
                      <a:fillRect/>
                    </a:stretch>
                  </pic:blipFill>
                  <pic:spPr>
                    <a:xfrm>
                      <a:off x="0" y="0"/>
                      <a:ext cx="2791460" cy="3606165"/>
                    </a:xfrm>
                    <a:prstGeom prst="rect">
                      <a:avLst/>
                    </a:prstGeom>
                    <a:noFill/>
                    <a:ln>
                      <a:noFill/>
                    </a:ln>
                  </pic:spPr>
                </pic:pic>
              </a:graphicData>
            </a:graphic>
          </wp:inline>
        </w:drawing>
      </w:r>
    </w:p>
    <w:p w14:paraId="5B215C80">
      <w:pPr>
        <w:spacing w:before="255" w:line="360" w:lineRule="auto"/>
        <w:ind w:firstLine="0"/>
        <w:jc w:val="center"/>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eastAsia="zh-CN"/>
        </w:rPr>
        <w:t>（</w:t>
      </w:r>
      <w:r>
        <w:rPr>
          <w:rFonts w:hint="eastAsia" w:ascii="宋体" w:hAnsi="宋体" w:eastAsia="宋体" w:cs="宋体"/>
          <w:b/>
          <w:bCs/>
          <w:color w:val="auto"/>
          <w:spacing w:val="-3"/>
          <w:sz w:val="24"/>
          <w:szCs w:val="24"/>
          <w:lang w:val="en-US" w:eastAsia="zh-CN"/>
        </w:rPr>
        <w:t>雨水收集池</w:t>
      </w:r>
      <w:r>
        <w:rPr>
          <w:rFonts w:hint="eastAsia" w:ascii="宋体" w:hAnsi="宋体" w:eastAsia="宋体" w:cs="宋体"/>
          <w:b/>
          <w:bCs/>
          <w:color w:val="auto"/>
          <w:spacing w:val="-3"/>
          <w:sz w:val="24"/>
          <w:szCs w:val="24"/>
          <w:lang w:eastAsia="zh-CN"/>
        </w:rPr>
        <w:t>）</w:t>
      </w:r>
    </w:p>
    <w:p w14:paraId="712A482D">
      <w:pPr>
        <w:spacing w:before="255" w:line="360" w:lineRule="auto"/>
        <w:ind w:firstLine="0"/>
        <w:jc w:val="center"/>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eastAsia="zh-CN"/>
        </w:rPr>
        <w:drawing>
          <wp:inline distT="0" distB="0" distL="114300" distR="114300">
            <wp:extent cx="5712460" cy="4006850"/>
            <wp:effectExtent l="0" t="0" r="2540" b="12700"/>
            <wp:docPr id="25" name="图片 25" descr="c01189305e38bdbeea132c34dfdd0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01189305e38bdbeea132c34dfdd0fc0"/>
                    <pic:cNvPicPr>
                      <a:picLocks noChangeAspect="1"/>
                    </pic:cNvPicPr>
                  </pic:nvPicPr>
                  <pic:blipFill>
                    <a:blip r:embed="rId31"/>
                    <a:stretch>
                      <a:fillRect/>
                    </a:stretch>
                  </pic:blipFill>
                  <pic:spPr>
                    <a:xfrm>
                      <a:off x="0" y="0"/>
                      <a:ext cx="5712460" cy="4006850"/>
                    </a:xfrm>
                    <a:prstGeom prst="rect">
                      <a:avLst/>
                    </a:prstGeom>
                  </pic:spPr>
                </pic:pic>
              </a:graphicData>
            </a:graphic>
          </wp:inline>
        </w:drawing>
      </w:r>
      <w:r>
        <w:rPr>
          <w:rFonts w:hint="eastAsia" w:ascii="宋体" w:hAnsi="宋体" w:eastAsia="宋体" w:cs="宋体"/>
          <w:b/>
          <w:bCs/>
          <w:color w:val="auto"/>
          <w:spacing w:val="-3"/>
          <w:sz w:val="24"/>
          <w:szCs w:val="24"/>
          <w:lang w:eastAsia="zh-CN"/>
        </w:rPr>
        <w:t>（</w:t>
      </w:r>
      <w:r>
        <w:rPr>
          <w:rFonts w:hint="eastAsia" w:ascii="宋体" w:hAnsi="宋体" w:eastAsia="宋体" w:cs="宋体"/>
          <w:b/>
          <w:bCs/>
          <w:color w:val="auto"/>
          <w:spacing w:val="-3"/>
          <w:sz w:val="24"/>
          <w:szCs w:val="24"/>
          <w:lang w:val="en-US" w:eastAsia="zh-CN"/>
        </w:rPr>
        <w:t>吸烟室、饮茶室</w:t>
      </w:r>
      <w:r>
        <w:rPr>
          <w:rFonts w:hint="eastAsia" w:ascii="宋体" w:hAnsi="宋体" w:eastAsia="宋体" w:cs="宋体"/>
          <w:b/>
          <w:bCs/>
          <w:color w:val="auto"/>
          <w:spacing w:val="-3"/>
          <w:sz w:val="24"/>
          <w:szCs w:val="24"/>
          <w:lang w:eastAsia="zh-CN"/>
        </w:rPr>
        <w:t>）</w:t>
      </w:r>
    </w:p>
    <w:p w14:paraId="2B45730C">
      <w:pPr>
        <w:spacing w:before="213" w:line="360" w:lineRule="auto"/>
        <w:ind w:right="83"/>
        <w:rPr>
          <w:rFonts w:hint="eastAsia" w:ascii="宋体" w:hAnsi="宋体" w:eastAsia="宋体" w:cs="宋体"/>
          <w:b/>
          <w:bCs/>
          <w:color w:val="auto"/>
          <w:spacing w:val="-3"/>
          <w:sz w:val="24"/>
          <w:szCs w:val="24"/>
          <w:lang w:eastAsia="zh-CN"/>
        </w:rPr>
      </w:pPr>
      <w:r>
        <w:rPr>
          <w:rFonts w:hint="eastAsia" w:ascii="宋体" w:hAnsi="宋体" w:eastAsia="宋体" w:cs="宋体"/>
          <w:b w:val="0"/>
          <w:bCs w:val="0"/>
          <w:color w:val="auto"/>
          <w:spacing w:val="-1"/>
          <w:sz w:val="24"/>
          <w:szCs w:val="24"/>
          <w:lang w:val="en-US" w:eastAsia="zh-CN"/>
        </w:rPr>
        <w:t>（5）施工机具采用定人、定机、持证上岗，严格按照操作规程进行操作，钢筋、木工机械等设备安装完成验收合格后方可投入使用，并挂设相应警示牌和安全操作规程，为了确保机械的使用安全，每台机械设备都设置了保护接零，对钢筋加工区部位搭设了双层防护防雨棚，各种机械投入使用后重视日常保养；公司定期对机具操作人员进行培训，并严格落实规章制度。</w:t>
      </w:r>
      <w:r>
        <w:drawing>
          <wp:inline distT="0" distB="0" distL="114300" distR="114300">
            <wp:extent cx="5753735" cy="3589655"/>
            <wp:effectExtent l="0" t="0" r="18415" b="1079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32"/>
                    <a:stretch>
                      <a:fillRect/>
                    </a:stretch>
                  </pic:blipFill>
                  <pic:spPr>
                    <a:xfrm>
                      <a:off x="0" y="0"/>
                      <a:ext cx="5753735" cy="3589655"/>
                    </a:xfrm>
                    <a:prstGeom prst="rect">
                      <a:avLst/>
                    </a:prstGeom>
                    <a:noFill/>
                    <a:ln>
                      <a:noFill/>
                    </a:ln>
                  </pic:spPr>
                </pic:pic>
              </a:graphicData>
            </a:graphic>
          </wp:inline>
        </w:drawing>
      </w:r>
    </w:p>
    <w:p w14:paraId="788EA4DC">
      <w:pPr>
        <w:spacing w:before="213" w:line="360" w:lineRule="auto"/>
        <w:ind w:right="83"/>
        <w:jc w:val="left"/>
        <w:rPr>
          <w:rFonts w:hint="eastAsia" w:ascii="宋体" w:hAnsi="宋体" w:eastAsia="宋体" w:cs="宋体"/>
          <w:b/>
          <w:bCs/>
          <w:color w:val="auto"/>
          <w:spacing w:val="-2"/>
          <w:sz w:val="24"/>
          <w:szCs w:val="24"/>
          <w:lang w:eastAsia="zh-CN"/>
        </w:rPr>
      </w:pPr>
      <w:r>
        <w:rPr>
          <w:rFonts w:hint="eastAsia" w:ascii="宋体" w:hAnsi="宋体" w:eastAsia="宋体" w:cs="宋体"/>
          <w:b w:val="0"/>
          <w:bCs w:val="0"/>
          <w:color w:val="auto"/>
          <w:spacing w:val="-1"/>
          <w:sz w:val="24"/>
          <w:szCs w:val="24"/>
          <w:lang w:val="en-US" w:eastAsia="zh-CN"/>
        </w:rPr>
        <w:t>（6）现场消防安全在办公区、钢筋加工区及各个施工楼层均按规范要求配备消防器材，在现场设置消防设施展示区等。</w:t>
      </w:r>
    </w:p>
    <w:p w14:paraId="7306A93D">
      <w:pPr>
        <w:numPr>
          <w:ilvl w:val="0"/>
          <w:numId w:val="0"/>
        </w:numPr>
        <w:spacing w:before="213" w:line="360" w:lineRule="auto"/>
        <w:ind w:right="83" w:rightChars="0" w:firstLine="0"/>
        <w:jc w:val="center"/>
        <w:rPr>
          <w:rFonts w:hint="eastAsia" w:ascii="宋体" w:hAnsi="宋体" w:eastAsia="宋体" w:cs="宋体"/>
          <w:b/>
          <w:bCs/>
          <w:color w:val="auto"/>
          <w:spacing w:val="-2"/>
          <w:sz w:val="24"/>
          <w:szCs w:val="24"/>
          <w:lang w:eastAsia="zh-CN"/>
        </w:rPr>
      </w:pPr>
      <w:r>
        <w:rPr>
          <w:rFonts w:hint="eastAsia" w:ascii="宋体" w:hAnsi="宋体" w:eastAsia="宋体" w:cs="宋体"/>
          <w:b/>
          <w:bCs/>
          <w:color w:val="auto"/>
          <w:spacing w:val="-2"/>
          <w:sz w:val="24"/>
          <w:szCs w:val="24"/>
          <w:lang w:eastAsia="zh-CN"/>
        </w:rPr>
        <w:drawing>
          <wp:inline distT="0" distB="0" distL="114300" distR="114300">
            <wp:extent cx="3495040" cy="2874010"/>
            <wp:effectExtent l="0" t="0" r="10160" b="2540"/>
            <wp:docPr id="50" name="图片 50" descr="消防设施展示柜_去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消防设施展示柜_去logo"/>
                    <pic:cNvPicPr>
                      <a:picLocks noChangeAspect="1"/>
                    </pic:cNvPicPr>
                  </pic:nvPicPr>
                  <pic:blipFill>
                    <a:blip r:embed="rId33"/>
                    <a:stretch>
                      <a:fillRect/>
                    </a:stretch>
                  </pic:blipFill>
                  <pic:spPr>
                    <a:xfrm>
                      <a:off x="0" y="0"/>
                      <a:ext cx="3495040" cy="2874010"/>
                    </a:xfrm>
                    <a:prstGeom prst="rect">
                      <a:avLst/>
                    </a:prstGeom>
                  </pic:spPr>
                </pic:pic>
              </a:graphicData>
            </a:graphic>
          </wp:inline>
        </w:drawing>
      </w:r>
      <w:r>
        <w:rPr>
          <w:rFonts w:hint="eastAsia" w:ascii="宋体" w:hAnsi="宋体" w:eastAsia="宋体" w:cs="宋体"/>
          <w:b/>
          <w:bCs/>
          <w:color w:val="auto"/>
          <w:spacing w:val="-2"/>
          <w:sz w:val="24"/>
          <w:szCs w:val="24"/>
          <w:lang w:eastAsia="zh-CN"/>
        </w:rPr>
        <w:drawing>
          <wp:inline distT="0" distB="0" distL="114300" distR="114300">
            <wp:extent cx="2094230" cy="2879725"/>
            <wp:effectExtent l="0" t="0" r="1270" b="15875"/>
            <wp:docPr id="26" name="图片 20" descr="微信图片_2024052311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descr="微信图片_20240523111013"/>
                    <pic:cNvPicPr>
                      <a:picLocks noChangeAspect="1"/>
                    </pic:cNvPicPr>
                  </pic:nvPicPr>
                  <pic:blipFill>
                    <a:blip r:embed="rId34"/>
                    <a:srcRect l="23810" r="16919"/>
                    <a:stretch>
                      <a:fillRect/>
                    </a:stretch>
                  </pic:blipFill>
                  <pic:spPr>
                    <a:xfrm>
                      <a:off x="0" y="0"/>
                      <a:ext cx="2094230" cy="2879725"/>
                    </a:xfrm>
                    <a:prstGeom prst="rect">
                      <a:avLst/>
                    </a:prstGeom>
                    <a:noFill/>
                    <a:ln>
                      <a:noFill/>
                    </a:ln>
                  </pic:spPr>
                </pic:pic>
              </a:graphicData>
            </a:graphic>
          </wp:inline>
        </w:drawing>
      </w:r>
      <w:r>
        <w:rPr>
          <w:rFonts w:hint="eastAsia" w:ascii="宋体" w:hAnsi="宋体" w:eastAsia="宋体" w:cs="宋体"/>
          <w:b/>
          <w:bCs/>
          <w:color w:val="auto"/>
          <w:spacing w:val="-2"/>
          <w:sz w:val="24"/>
          <w:szCs w:val="24"/>
          <w:lang w:eastAsia="zh-CN"/>
        </w:rPr>
        <w:t>（施工现场临时消防设施）</w:t>
      </w:r>
    </w:p>
    <w:p w14:paraId="0D555C84">
      <w:pPr>
        <w:spacing w:before="213" w:line="360" w:lineRule="auto"/>
        <w:ind w:left="0" w:leftChars="0" w:right="83" w:firstLine="0" w:firstLineChars="0"/>
        <w:jc w:val="left"/>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7）施工现场对各区域坠落半径进行分隔，临边、洞口按照规范要求进行防护，设置安全通道、防护棚等安全防护设施；脚手架采用落地式+悬挑式钢管脚手架，悬挑式钢管脚手架专项施工方案经专家论证后进行搭设，外侧张挂密目安全网封闭施工，并做好验收记录，验收合格后方可使用。</w:t>
      </w:r>
    </w:p>
    <w:p w14:paraId="011863D8">
      <w:pPr>
        <w:numPr>
          <w:ilvl w:val="0"/>
          <w:numId w:val="0"/>
        </w:numPr>
        <w:spacing w:before="213" w:line="360" w:lineRule="auto"/>
        <w:ind w:leftChars="0" w:right="83" w:rightChars="0" w:firstLine="0"/>
        <w:jc w:val="center"/>
        <w:rPr>
          <w:rFonts w:hint="eastAsia" w:ascii="宋体" w:hAnsi="宋体" w:eastAsia="宋体" w:cs="宋体"/>
          <w:b/>
          <w:bCs/>
          <w:color w:val="auto"/>
          <w:sz w:val="24"/>
          <w:szCs w:val="24"/>
        </w:rPr>
      </w:pPr>
      <w:r>
        <w:rPr>
          <w:rFonts w:hint="eastAsia" w:ascii="宋体" w:hAnsi="宋体" w:eastAsia="宋体" w:cs="宋体"/>
          <w:b/>
          <w:bCs/>
          <w:color w:val="auto"/>
          <w:spacing w:val="-2"/>
          <w:sz w:val="24"/>
          <w:szCs w:val="24"/>
          <w:lang w:val="en-US" w:eastAsia="zh-CN"/>
        </w:rPr>
        <w:drawing>
          <wp:inline distT="0" distB="0" distL="114300" distR="114300">
            <wp:extent cx="3876675" cy="5753735"/>
            <wp:effectExtent l="0" t="0" r="18415" b="9525"/>
            <wp:docPr id="14" name="图片 14" descr="d2295672aa977452027c44acb20a62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2295672aa977452027c44acb20a622c"/>
                    <pic:cNvPicPr>
                      <a:picLocks noChangeAspect="1"/>
                    </pic:cNvPicPr>
                  </pic:nvPicPr>
                  <pic:blipFill>
                    <a:blip r:embed="rId35"/>
                    <a:stretch>
                      <a:fillRect/>
                    </a:stretch>
                  </pic:blipFill>
                  <pic:spPr>
                    <a:xfrm rot="5400000">
                      <a:off x="0" y="0"/>
                      <a:ext cx="3876675" cy="5753735"/>
                    </a:xfrm>
                    <a:prstGeom prst="rect">
                      <a:avLst/>
                    </a:prstGeom>
                  </pic:spPr>
                </pic:pic>
              </a:graphicData>
            </a:graphic>
          </wp:inline>
        </w:drawing>
      </w:r>
      <w:r>
        <w:rPr>
          <w:rFonts w:hint="eastAsia" w:ascii="宋体" w:hAnsi="宋体" w:eastAsia="宋体" w:cs="宋体"/>
          <w:b/>
          <w:bCs/>
          <w:color w:val="auto"/>
          <w:spacing w:val="-2"/>
          <w:sz w:val="24"/>
          <w:szCs w:val="24"/>
        </w:rPr>
        <w:t>（</w:t>
      </w:r>
      <w:r>
        <w:rPr>
          <w:rFonts w:hint="eastAsia" w:ascii="宋体" w:hAnsi="宋体" w:eastAsia="宋体" w:cs="宋体"/>
          <w:b/>
          <w:bCs/>
          <w:color w:val="auto"/>
          <w:spacing w:val="-2"/>
          <w:sz w:val="24"/>
          <w:szCs w:val="24"/>
          <w:lang w:val="en-US" w:eastAsia="zh-CN"/>
        </w:rPr>
        <w:t>施工现场安全通道</w:t>
      </w:r>
      <w:r>
        <w:rPr>
          <w:rFonts w:hint="eastAsia" w:ascii="宋体" w:hAnsi="宋体" w:eastAsia="宋体" w:cs="宋体"/>
          <w:b/>
          <w:bCs/>
          <w:color w:val="auto"/>
          <w:spacing w:val="-2"/>
          <w:sz w:val="24"/>
          <w:szCs w:val="24"/>
        </w:rPr>
        <w:t>）</w:t>
      </w:r>
    </w:p>
    <w:p w14:paraId="576C6355">
      <w:pPr>
        <w:spacing w:before="215" w:line="240" w:lineRule="auto"/>
        <w:jc w:val="center"/>
        <w:rPr>
          <w:rFonts w:hint="eastAsia" w:ascii="宋体" w:hAnsi="宋体" w:eastAsia="宋体" w:cs="宋体"/>
          <w:b/>
          <w:bCs/>
          <w:color w:val="auto"/>
          <w:spacing w:val="-3"/>
          <w:sz w:val="2"/>
          <w:szCs w:val="2"/>
          <w:lang w:eastAsia="zh-CN"/>
        </w:rPr>
      </w:pPr>
      <w:r>
        <w:drawing>
          <wp:inline distT="0" distB="0" distL="114300" distR="114300">
            <wp:extent cx="5757545" cy="4477385"/>
            <wp:effectExtent l="0" t="0" r="14605" b="1841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36"/>
                    <a:stretch>
                      <a:fillRect/>
                    </a:stretch>
                  </pic:blipFill>
                  <pic:spPr>
                    <a:xfrm>
                      <a:off x="0" y="0"/>
                      <a:ext cx="5757545" cy="4477385"/>
                    </a:xfrm>
                    <a:prstGeom prst="rect">
                      <a:avLst/>
                    </a:prstGeom>
                    <a:noFill/>
                    <a:ln>
                      <a:noFill/>
                    </a:ln>
                  </pic:spPr>
                </pic:pic>
              </a:graphicData>
            </a:graphic>
          </wp:inline>
        </w:drawing>
      </w:r>
    </w:p>
    <w:p w14:paraId="65C42FA8">
      <w:pPr>
        <w:keepNext w:val="0"/>
        <w:keepLines w:val="0"/>
        <w:pageBreakBefore w:val="0"/>
        <w:widowControl/>
        <w:kinsoku w:val="0"/>
        <w:wordWrap/>
        <w:overflowPunct/>
        <w:topLinePunct w:val="0"/>
        <w:autoSpaceDE w:val="0"/>
        <w:autoSpaceDN w:val="0"/>
        <w:bidi w:val="0"/>
        <w:adjustRightInd w:val="0"/>
        <w:snapToGrid w:val="0"/>
        <w:spacing w:before="215" w:line="192" w:lineRule="auto"/>
        <w:jc w:val="center"/>
        <w:textAlignment w:val="baseline"/>
        <w:rPr>
          <w:rFonts w:hint="eastAsia" w:ascii="宋体" w:hAnsi="宋体" w:eastAsia="宋体" w:cs="宋体"/>
          <w:b/>
          <w:bCs/>
          <w:color w:val="auto"/>
          <w:spacing w:val="-3"/>
          <w:sz w:val="24"/>
          <w:szCs w:val="24"/>
          <w:lang w:eastAsia="zh-CN"/>
        </w:rPr>
      </w:pPr>
      <w:r>
        <w:drawing>
          <wp:inline distT="0" distB="0" distL="114300" distR="114300">
            <wp:extent cx="5756910" cy="4372610"/>
            <wp:effectExtent l="0" t="0" r="15240" b="8890"/>
            <wp:docPr id="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
                    <pic:cNvPicPr>
                      <a:picLocks noChangeAspect="1"/>
                    </pic:cNvPicPr>
                  </pic:nvPicPr>
                  <pic:blipFill>
                    <a:blip r:embed="rId37"/>
                    <a:stretch>
                      <a:fillRect/>
                    </a:stretch>
                  </pic:blipFill>
                  <pic:spPr>
                    <a:xfrm>
                      <a:off x="0" y="0"/>
                      <a:ext cx="5756910" cy="4372610"/>
                    </a:xfrm>
                    <a:prstGeom prst="rect">
                      <a:avLst/>
                    </a:prstGeom>
                    <a:noFill/>
                    <a:ln>
                      <a:noFill/>
                    </a:ln>
                  </pic:spPr>
                </pic:pic>
              </a:graphicData>
            </a:graphic>
          </wp:inline>
        </w:drawing>
      </w:r>
    </w:p>
    <w:p w14:paraId="797672CD">
      <w:pPr>
        <w:keepNext w:val="0"/>
        <w:keepLines w:val="0"/>
        <w:pageBreakBefore w:val="0"/>
        <w:widowControl/>
        <w:kinsoku w:val="0"/>
        <w:wordWrap/>
        <w:overflowPunct/>
        <w:topLinePunct w:val="0"/>
        <w:autoSpaceDE w:val="0"/>
        <w:autoSpaceDN w:val="0"/>
        <w:bidi w:val="0"/>
        <w:adjustRightInd w:val="0"/>
        <w:snapToGrid w:val="0"/>
        <w:spacing w:before="215" w:line="192" w:lineRule="auto"/>
        <w:ind w:firstLine="0"/>
        <w:jc w:val="center"/>
        <w:textAlignment w:val="baseline"/>
        <w:rPr>
          <w:rFonts w:hint="eastAsia" w:ascii="宋体" w:hAnsi="宋体" w:eastAsia="宋体" w:cs="宋体"/>
          <w:b/>
          <w:bCs/>
          <w:color w:val="auto"/>
          <w:spacing w:val="-2"/>
          <w:sz w:val="24"/>
          <w:szCs w:val="24"/>
          <w:lang w:eastAsia="zh-CN"/>
        </w:rPr>
      </w:pPr>
      <w:r>
        <w:rPr>
          <w:rFonts w:hint="eastAsia" w:ascii="宋体" w:hAnsi="宋体" w:eastAsia="宋体" w:cs="宋体"/>
          <w:b/>
          <w:bCs/>
          <w:color w:val="auto"/>
          <w:spacing w:val="-3"/>
          <w:sz w:val="24"/>
          <w:szCs w:val="24"/>
        </w:rPr>
        <w:t>（</w:t>
      </w:r>
      <w:r>
        <w:rPr>
          <w:rFonts w:hint="eastAsia" w:ascii="宋体" w:hAnsi="宋体" w:eastAsia="宋体" w:cs="宋体"/>
          <w:b/>
          <w:bCs/>
          <w:color w:val="auto"/>
          <w:spacing w:val="-3"/>
          <w:sz w:val="24"/>
          <w:szCs w:val="24"/>
          <w:lang w:val="en-US" w:eastAsia="zh-CN"/>
        </w:rPr>
        <w:t>施工现场</w:t>
      </w:r>
      <w:r>
        <w:rPr>
          <w:rFonts w:hint="eastAsia" w:ascii="宋体" w:hAnsi="宋体" w:eastAsia="宋体" w:cs="宋体"/>
          <w:b/>
          <w:bCs/>
          <w:color w:val="auto"/>
          <w:spacing w:val="-3"/>
          <w:sz w:val="24"/>
          <w:szCs w:val="24"/>
        </w:rPr>
        <w:t>临边防护</w:t>
      </w:r>
      <w:r>
        <w:rPr>
          <w:rFonts w:hint="eastAsia" w:ascii="宋体" w:hAnsi="宋体" w:eastAsia="宋体" w:cs="宋体"/>
          <w:b/>
          <w:bCs/>
          <w:color w:val="auto"/>
          <w:spacing w:val="-3"/>
          <w:sz w:val="24"/>
          <w:szCs w:val="24"/>
          <w:lang w:val="en-US" w:eastAsia="zh-CN"/>
        </w:rPr>
        <w:t>及楼梯口防护</w:t>
      </w:r>
      <w:r>
        <w:rPr>
          <w:rFonts w:hint="eastAsia" w:ascii="宋体" w:hAnsi="宋体" w:eastAsia="宋体" w:cs="宋体"/>
          <w:b/>
          <w:bCs/>
          <w:color w:val="auto"/>
          <w:spacing w:val="-3"/>
          <w:sz w:val="24"/>
          <w:szCs w:val="24"/>
        </w:rPr>
        <w:t>）</w:t>
      </w:r>
    </w:p>
    <w:p w14:paraId="2988D974">
      <w:pPr>
        <w:keepNext w:val="0"/>
        <w:keepLines w:val="0"/>
        <w:pageBreakBefore w:val="0"/>
        <w:widowControl/>
        <w:kinsoku w:val="0"/>
        <w:wordWrap/>
        <w:overflowPunct/>
        <w:topLinePunct w:val="0"/>
        <w:autoSpaceDE w:val="0"/>
        <w:autoSpaceDN w:val="0"/>
        <w:bidi w:val="0"/>
        <w:adjustRightInd w:val="0"/>
        <w:snapToGrid w:val="0"/>
        <w:spacing w:before="285" w:line="192" w:lineRule="auto"/>
        <w:jc w:val="center"/>
        <w:textAlignment w:val="baseline"/>
        <w:rPr>
          <w:rFonts w:hint="eastAsia" w:ascii="宋体" w:hAnsi="宋体" w:eastAsia="宋体" w:cs="宋体"/>
          <w:b/>
          <w:bCs/>
          <w:color w:val="auto"/>
          <w:spacing w:val="-2"/>
          <w:sz w:val="24"/>
          <w:szCs w:val="24"/>
          <w:lang w:eastAsia="zh-CN"/>
        </w:rPr>
      </w:pPr>
      <w:r>
        <w:drawing>
          <wp:inline distT="0" distB="0" distL="114300" distR="114300">
            <wp:extent cx="5836920" cy="4316095"/>
            <wp:effectExtent l="0" t="0" r="11430" b="825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38"/>
                    <a:srcRect r="8806"/>
                    <a:stretch>
                      <a:fillRect/>
                    </a:stretch>
                  </pic:blipFill>
                  <pic:spPr>
                    <a:xfrm>
                      <a:off x="0" y="0"/>
                      <a:ext cx="5836920" cy="4316095"/>
                    </a:xfrm>
                    <a:prstGeom prst="rect">
                      <a:avLst/>
                    </a:prstGeom>
                    <a:noFill/>
                    <a:ln>
                      <a:noFill/>
                    </a:ln>
                  </pic:spPr>
                </pic:pic>
              </a:graphicData>
            </a:graphic>
          </wp:inline>
        </w:drawing>
      </w:r>
    </w:p>
    <w:p w14:paraId="2A9BD0DF">
      <w:pPr>
        <w:keepNext w:val="0"/>
        <w:keepLines w:val="0"/>
        <w:pageBreakBefore w:val="0"/>
        <w:widowControl/>
        <w:kinsoku w:val="0"/>
        <w:wordWrap/>
        <w:overflowPunct/>
        <w:topLinePunct w:val="0"/>
        <w:autoSpaceDE w:val="0"/>
        <w:autoSpaceDN w:val="0"/>
        <w:bidi w:val="0"/>
        <w:adjustRightInd w:val="0"/>
        <w:snapToGrid w:val="0"/>
        <w:spacing w:before="285" w:line="192" w:lineRule="auto"/>
        <w:ind w:firstLine="0"/>
        <w:jc w:val="center"/>
        <w:textAlignment w:val="baseline"/>
        <w:rPr>
          <w:rFonts w:hint="eastAsia" w:ascii="宋体" w:hAnsi="宋体" w:eastAsia="宋体" w:cs="宋体"/>
          <w:b/>
          <w:bCs/>
          <w:color w:val="auto"/>
          <w:spacing w:val="-4"/>
          <w:sz w:val="24"/>
          <w:szCs w:val="24"/>
        </w:rPr>
      </w:pPr>
      <w:r>
        <w:rPr>
          <w:rFonts w:hint="eastAsia" w:ascii="宋体" w:hAnsi="宋体" w:eastAsia="宋体" w:cs="宋体"/>
          <w:b/>
          <w:bCs/>
          <w:color w:val="auto"/>
          <w:spacing w:val="-4"/>
          <w:sz w:val="24"/>
          <w:szCs w:val="24"/>
        </w:rPr>
        <w:t>（</w:t>
      </w:r>
      <w:r>
        <w:rPr>
          <w:rFonts w:hint="eastAsia" w:ascii="宋体" w:hAnsi="宋体" w:eastAsia="宋体" w:cs="宋体"/>
          <w:b/>
          <w:bCs/>
          <w:color w:val="auto"/>
          <w:spacing w:val="-4"/>
          <w:sz w:val="24"/>
          <w:szCs w:val="24"/>
          <w:lang w:val="en-US" w:eastAsia="zh-CN"/>
        </w:rPr>
        <w:t>钢管</w:t>
      </w:r>
      <w:r>
        <w:rPr>
          <w:rFonts w:hint="eastAsia" w:ascii="宋体" w:hAnsi="宋体" w:eastAsia="宋体" w:cs="宋体"/>
          <w:b/>
          <w:bCs/>
          <w:color w:val="auto"/>
          <w:spacing w:val="-4"/>
          <w:sz w:val="24"/>
          <w:szCs w:val="24"/>
        </w:rPr>
        <w:t>脚手架）</w:t>
      </w:r>
    </w:p>
    <w:p w14:paraId="48797742">
      <w:pPr>
        <w:keepNext w:val="0"/>
        <w:keepLines w:val="0"/>
        <w:pageBreakBefore w:val="0"/>
        <w:widowControl/>
        <w:kinsoku w:val="0"/>
        <w:wordWrap/>
        <w:overflowPunct/>
        <w:topLinePunct w:val="0"/>
        <w:autoSpaceDE w:val="0"/>
        <w:autoSpaceDN w:val="0"/>
        <w:bidi w:val="0"/>
        <w:adjustRightInd w:val="0"/>
        <w:snapToGrid w:val="0"/>
        <w:spacing w:before="277" w:line="240" w:lineRule="auto"/>
        <w:jc w:val="center"/>
        <w:textAlignment w:val="baseline"/>
        <w:rPr>
          <w:rFonts w:hint="eastAsia" w:ascii="宋体" w:hAnsi="宋体" w:eastAsia="宋体" w:cs="宋体"/>
          <w:b/>
          <w:bCs/>
          <w:color w:val="auto"/>
          <w:spacing w:val="-4"/>
          <w:sz w:val="2"/>
          <w:szCs w:val="2"/>
          <w:lang w:eastAsia="zh-CN"/>
        </w:rPr>
      </w:pPr>
    </w:p>
    <w:p w14:paraId="08F67D59">
      <w:pPr>
        <w:keepNext w:val="0"/>
        <w:keepLines w:val="0"/>
        <w:pageBreakBefore w:val="0"/>
        <w:widowControl/>
        <w:kinsoku w:val="0"/>
        <w:wordWrap/>
        <w:overflowPunct/>
        <w:topLinePunct w:val="0"/>
        <w:autoSpaceDE w:val="0"/>
        <w:autoSpaceDN w:val="0"/>
        <w:bidi w:val="0"/>
        <w:adjustRightInd w:val="0"/>
        <w:snapToGrid w:val="0"/>
        <w:spacing w:before="277" w:line="240" w:lineRule="auto"/>
        <w:jc w:val="center"/>
        <w:textAlignment w:val="baseline"/>
        <w:rPr>
          <w:rFonts w:hint="eastAsia" w:ascii="宋体" w:hAnsi="宋体" w:eastAsia="宋体" w:cs="宋体"/>
          <w:b/>
          <w:bCs/>
          <w:color w:val="auto"/>
          <w:spacing w:val="-1"/>
          <w:sz w:val="24"/>
          <w:szCs w:val="24"/>
          <w:lang w:eastAsia="zh-CN"/>
        </w:rPr>
      </w:pPr>
      <w:r>
        <w:drawing>
          <wp:inline distT="0" distB="0" distL="114300" distR="114300">
            <wp:extent cx="5754370" cy="3982720"/>
            <wp:effectExtent l="0" t="0" r="17780" b="1778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39"/>
                    <a:stretch>
                      <a:fillRect/>
                    </a:stretch>
                  </pic:blipFill>
                  <pic:spPr>
                    <a:xfrm>
                      <a:off x="0" y="0"/>
                      <a:ext cx="5754370" cy="3982720"/>
                    </a:xfrm>
                    <a:prstGeom prst="rect">
                      <a:avLst/>
                    </a:prstGeom>
                    <a:noFill/>
                    <a:ln>
                      <a:noFill/>
                    </a:ln>
                  </pic:spPr>
                </pic:pic>
              </a:graphicData>
            </a:graphic>
          </wp:inline>
        </w:drawing>
      </w:r>
    </w:p>
    <w:p w14:paraId="38E8C280">
      <w:pPr>
        <w:keepNext w:val="0"/>
        <w:keepLines w:val="0"/>
        <w:pageBreakBefore w:val="0"/>
        <w:widowControl/>
        <w:kinsoku w:val="0"/>
        <w:wordWrap/>
        <w:overflowPunct/>
        <w:topLinePunct w:val="0"/>
        <w:autoSpaceDE w:val="0"/>
        <w:autoSpaceDN w:val="0"/>
        <w:bidi w:val="0"/>
        <w:adjustRightInd w:val="0"/>
        <w:snapToGrid w:val="0"/>
        <w:spacing w:before="277" w:line="240" w:lineRule="auto"/>
        <w:ind w:firstLine="0"/>
        <w:jc w:val="center"/>
        <w:textAlignment w:val="baseline"/>
        <w:rPr>
          <w:rFonts w:hint="eastAsia" w:ascii="宋体" w:hAnsi="宋体" w:eastAsia="宋体" w:cs="宋体"/>
          <w:b/>
          <w:bCs/>
          <w:color w:val="auto"/>
          <w:sz w:val="24"/>
          <w:szCs w:val="24"/>
        </w:rPr>
      </w:pPr>
      <w:r>
        <w:rPr>
          <w:rFonts w:hint="eastAsia" w:ascii="宋体" w:hAnsi="宋体" w:eastAsia="宋体" w:cs="宋体"/>
          <w:b/>
          <w:bCs/>
          <w:color w:val="auto"/>
          <w:spacing w:val="-4"/>
          <w:sz w:val="24"/>
          <w:szCs w:val="24"/>
          <w:lang w:eastAsia="zh-CN"/>
        </w:rPr>
        <w:t>（</w:t>
      </w:r>
      <w:r>
        <w:rPr>
          <w:rFonts w:hint="eastAsia" w:ascii="宋体" w:hAnsi="宋体" w:eastAsia="宋体" w:cs="宋体"/>
          <w:b/>
          <w:bCs/>
          <w:color w:val="auto"/>
          <w:spacing w:val="-4"/>
          <w:sz w:val="24"/>
          <w:szCs w:val="24"/>
          <w:lang w:val="en-US" w:eastAsia="zh-CN"/>
        </w:rPr>
        <w:t>坠</w:t>
      </w:r>
      <w:r>
        <w:rPr>
          <w:rFonts w:hint="eastAsia" w:ascii="宋体" w:hAnsi="宋体" w:eastAsia="宋体" w:cs="宋体"/>
          <w:b/>
          <w:bCs/>
          <w:color w:val="auto"/>
          <w:spacing w:val="-4"/>
          <w:sz w:val="24"/>
          <w:szCs w:val="24"/>
        </w:rPr>
        <w:t>落半径围挡设置）</w:t>
      </w:r>
    </w:p>
    <w:p w14:paraId="4D945350">
      <w:pPr>
        <w:spacing w:before="213" w:line="360" w:lineRule="auto"/>
        <w:ind w:left="0" w:leftChars="0" w:right="83" w:rightChars="0" w:firstLine="0" w:firstLineChars="0"/>
        <w:jc w:val="left"/>
        <w:rPr>
          <w:rFonts w:hint="eastAsia" w:ascii="仿宋" w:hAnsi="仿宋" w:eastAsia="仿宋" w:cs="仿宋"/>
          <w:color w:val="auto"/>
          <w:spacing w:val="-12"/>
          <w:sz w:val="24"/>
          <w:szCs w:val="24"/>
          <w:lang w:eastAsia="zh-CN"/>
        </w:rPr>
      </w:pPr>
      <w:r>
        <w:rPr>
          <w:rFonts w:hint="eastAsia" w:ascii="宋体" w:hAnsi="宋体" w:eastAsia="宋体" w:cs="宋体"/>
          <w:b w:val="0"/>
          <w:bCs w:val="0"/>
          <w:color w:val="auto"/>
          <w:spacing w:val="-1"/>
          <w:sz w:val="24"/>
          <w:szCs w:val="24"/>
          <w:lang w:val="en-US" w:eastAsia="zh-CN"/>
        </w:rPr>
        <w:t>（8）模板工程将采用12厚木胶合板钢管扣件满堂脚手架做底板支撑体系，钢管排架搭设横平竖直，纵横联通，上下层立杆位置一致，连接件牢固；模板搭设完成自检合格并报监理验收合格后方可进行混凝土浇筑，模板拆除砼强度符合设计要求报监理批准后才进行拆模，拆模有专人进行安全看护，保证施工安全。</w:t>
      </w:r>
    </w:p>
    <w:p w14:paraId="4651A8B8">
      <w:pPr>
        <w:numPr>
          <w:ilvl w:val="0"/>
          <w:numId w:val="0"/>
        </w:numPr>
        <w:spacing w:before="213" w:line="360" w:lineRule="auto"/>
        <w:ind w:leftChars="0" w:right="83" w:rightChars="0"/>
        <w:jc w:val="center"/>
        <w:rPr>
          <w:rFonts w:hint="eastAsia" w:ascii="宋体" w:hAnsi="宋体" w:eastAsia="宋体" w:cs="宋体"/>
          <w:b/>
          <w:bCs/>
          <w:color w:val="auto"/>
          <w:spacing w:val="-2"/>
          <w:sz w:val="4"/>
          <w:szCs w:val="4"/>
          <w:lang w:eastAsia="zh-CN"/>
        </w:rPr>
      </w:pPr>
      <w:r>
        <w:drawing>
          <wp:inline distT="0" distB="0" distL="114300" distR="114300">
            <wp:extent cx="5755005" cy="3705860"/>
            <wp:effectExtent l="0" t="0" r="17145" b="889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40"/>
                    <a:stretch>
                      <a:fillRect/>
                    </a:stretch>
                  </pic:blipFill>
                  <pic:spPr>
                    <a:xfrm>
                      <a:off x="0" y="0"/>
                      <a:ext cx="5755005" cy="3705860"/>
                    </a:xfrm>
                    <a:prstGeom prst="rect">
                      <a:avLst/>
                    </a:prstGeom>
                    <a:noFill/>
                    <a:ln>
                      <a:noFill/>
                    </a:ln>
                  </pic:spPr>
                </pic:pic>
              </a:graphicData>
            </a:graphic>
          </wp:inline>
        </w:drawing>
      </w:r>
    </w:p>
    <w:p w14:paraId="2F632159">
      <w:pPr>
        <w:numPr>
          <w:ilvl w:val="0"/>
          <w:numId w:val="0"/>
        </w:numPr>
        <w:spacing w:before="213" w:line="240" w:lineRule="auto"/>
        <w:ind w:leftChars="0" w:right="83" w:rightChars="0" w:firstLine="0"/>
        <w:jc w:val="center"/>
        <w:rPr>
          <w:rFonts w:hint="eastAsia" w:ascii="宋体" w:hAnsi="宋体" w:eastAsia="宋体" w:cs="宋体"/>
          <w:b/>
          <w:bCs/>
          <w:color w:val="auto"/>
          <w:spacing w:val="-2"/>
          <w:sz w:val="24"/>
          <w:szCs w:val="24"/>
          <w:lang w:eastAsia="zh-CN"/>
        </w:rPr>
      </w:pPr>
      <w:r>
        <w:rPr>
          <w:sz w:val="24"/>
        </w:rPr>
        <w:drawing>
          <wp:inline distT="0" distB="0" distL="114300" distR="114300">
            <wp:extent cx="5750560" cy="3866515"/>
            <wp:effectExtent l="0" t="0" r="2540" b="635"/>
            <wp:docPr id="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
                    <pic:cNvPicPr>
                      <a:picLocks noChangeAspect="1"/>
                    </pic:cNvPicPr>
                  </pic:nvPicPr>
                  <pic:blipFill>
                    <a:blip r:embed="rId41"/>
                    <a:stretch>
                      <a:fillRect/>
                    </a:stretch>
                  </pic:blipFill>
                  <pic:spPr>
                    <a:xfrm>
                      <a:off x="0" y="0"/>
                      <a:ext cx="5750560" cy="3866515"/>
                    </a:xfrm>
                    <a:prstGeom prst="rect">
                      <a:avLst/>
                    </a:prstGeom>
                    <a:noFill/>
                    <a:ln>
                      <a:noFill/>
                    </a:ln>
                  </pic:spPr>
                </pic:pic>
              </a:graphicData>
            </a:graphic>
          </wp:inline>
        </w:drawing>
      </w:r>
      <w:r>
        <w:rPr>
          <w:rFonts w:hint="eastAsia" w:ascii="宋体" w:hAnsi="宋体" w:eastAsia="宋体" w:cs="宋体"/>
          <w:b/>
          <w:bCs/>
          <w:color w:val="auto"/>
          <w:spacing w:val="-2"/>
          <w:sz w:val="24"/>
          <w:szCs w:val="24"/>
        </w:rPr>
        <w:t>（模板支撑系统）</w:t>
      </w:r>
    </w:p>
    <w:p w14:paraId="0F6D623E">
      <w:pPr>
        <w:numPr>
          <w:ilvl w:val="0"/>
          <w:numId w:val="0"/>
        </w:numPr>
        <w:spacing w:before="213" w:line="360" w:lineRule="auto"/>
        <w:ind w:right="83" w:rightChars="0"/>
        <w:rPr>
          <w:rFonts w:hint="eastAsia" w:ascii="宋体" w:hAnsi="宋体" w:eastAsia="宋体" w:cs="宋体"/>
          <w:b/>
          <w:bCs/>
          <w:color w:val="auto"/>
          <w:spacing w:val="-3"/>
          <w:sz w:val="24"/>
          <w:szCs w:val="24"/>
          <w:lang w:val="en-US" w:eastAsia="zh-CN"/>
        </w:rPr>
      </w:pPr>
      <w:r>
        <w:rPr>
          <w:rFonts w:hint="eastAsia" w:ascii="宋体" w:hAnsi="宋体" w:eastAsia="宋体" w:cs="宋体"/>
          <w:b/>
          <w:bCs/>
          <w:snapToGrid w:val="0"/>
          <w:color w:val="auto"/>
          <w:spacing w:val="-3"/>
          <w:kern w:val="0"/>
          <w:sz w:val="24"/>
          <w:szCs w:val="24"/>
          <w:lang w:val="en-US" w:eastAsia="zh-CN" w:bidi="ar-SA"/>
        </w:rPr>
        <w:t>（9）现场临时用电严格做到“三相五线制”，接零保护系统（TN-S）必须做到“三级配电，二级保护”和一机、一闸、一箱、一漏；总配电箱采用总隔离开关，漏电保护器采用额定漏电动作电流不大于30mA，现场用电由专业电工进行操作维护，每台设备配专用开关箱，并配有专用的防雨措施。</w:t>
      </w:r>
    </w:p>
    <w:p w14:paraId="42CD822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13" w:line="240" w:lineRule="auto"/>
        <w:ind w:right="83" w:rightChars="0"/>
        <w:jc w:val="both"/>
        <w:textAlignment w:val="baseline"/>
        <w:rPr>
          <w:rFonts w:hint="eastAsia" w:eastAsia="宋体"/>
          <w:color w:val="auto"/>
          <w:sz w:val="24"/>
          <w:szCs w:val="24"/>
          <w:lang w:val="en-US" w:eastAsia="zh-CN"/>
        </w:rPr>
      </w:pPr>
      <w:r>
        <w:rPr>
          <w:rFonts w:hint="eastAsia" w:eastAsia="宋体"/>
          <w:color w:val="auto"/>
          <w:sz w:val="24"/>
          <w:szCs w:val="24"/>
          <w:lang w:val="en-US" w:eastAsia="zh-CN"/>
        </w:rPr>
        <w:drawing>
          <wp:inline distT="0" distB="0" distL="114300" distR="114300">
            <wp:extent cx="2781300" cy="3393440"/>
            <wp:effectExtent l="0" t="0" r="0" b="16510"/>
            <wp:docPr id="28" name="图片 28" descr="398bbefc7050475a575517275ec0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98bbefc7050475a575517275ec03572"/>
                    <pic:cNvPicPr>
                      <a:picLocks noChangeAspect="1"/>
                    </pic:cNvPicPr>
                  </pic:nvPicPr>
                  <pic:blipFill>
                    <a:blip r:embed="rId42"/>
                    <a:stretch>
                      <a:fillRect/>
                    </a:stretch>
                  </pic:blipFill>
                  <pic:spPr>
                    <a:xfrm>
                      <a:off x="0" y="0"/>
                      <a:ext cx="2781300" cy="3393440"/>
                    </a:xfrm>
                    <a:prstGeom prst="rect">
                      <a:avLst/>
                    </a:prstGeom>
                  </pic:spPr>
                </pic:pic>
              </a:graphicData>
            </a:graphic>
          </wp:inline>
        </w:drawing>
      </w:r>
      <w:r>
        <w:drawing>
          <wp:inline distT="0" distB="0" distL="114300" distR="114300">
            <wp:extent cx="2886075" cy="3408045"/>
            <wp:effectExtent l="0" t="0" r="952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3"/>
                    <a:stretch>
                      <a:fillRect/>
                    </a:stretch>
                  </pic:blipFill>
                  <pic:spPr>
                    <a:xfrm>
                      <a:off x="0" y="0"/>
                      <a:ext cx="2886075" cy="3408045"/>
                    </a:xfrm>
                    <a:prstGeom prst="rect">
                      <a:avLst/>
                    </a:prstGeom>
                    <a:noFill/>
                    <a:ln>
                      <a:noFill/>
                    </a:ln>
                  </pic:spPr>
                </pic:pic>
              </a:graphicData>
            </a:graphic>
          </wp:inline>
        </w:drawing>
      </w:r>
    </w:p>
    <w:p w14:paraId="658E038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0" w:line="240" w:lineRule="auto"/>
        <w:ind w:right="164" w:rightChars="0" w:firstLine="1645" w:firstLineChars="700"/>
        <w:jc w:val="both"/>
        <w:textAlignment w:val="baseline"/>
        <w:rPr>
          <w:rFonts w:hint="default" w:ascii="宋体" w:hAnsi="宋体" w:eastAsia="宋体" w:cs="宋体"/>
          <w:b/>
          <w:bCs/>
          <w:color w:val="auto"/>
          <w:spacing w:val="-3"/>
          <w:sz w:val="24"/>
          <w:szCs w:val="24"/>
          <w:lang w:val="en-US"/>
        </w:rPr>
      </w:pPr>
      <w:r>
        <w:rPr>
          <w:rFonts w:hint="eastAsia" w:ascii="宋体" w:hAnsi="宋体" w:eastAsia="宋体" w:cs="宋体"/>
          <w:b/>
          <w:bCs/>
          <w:color w:val="auto"/>
          <w:spacing w:val="-3"/>
          <w:sz w:val="24"/>
          <w:szCs w:val="24"/>
          <w:lang w:val="en-US" w:eastAsia="zh-CN"/>
        </w:rPr>
        <w:t xml:space="preserve">总配电箱                             总配房砂池等           </w:t>
      </w:r>
    </w:p>
    <w:p w14:paraId="4C031AF0">
      <w:pPr>
        <w:spacing w:before="322" w:line="360" w:lineRule="auto"/>
        <w:jc w:val="center"/>
        <w:rPr>
          <w:rFonts w:hint="eastAsia" w:ascii="宋体" w:hAnsi="宋体" w:eastAsia="宋体" w:cs="宋体"/>
          <w:b/>
          <w:bCs/>
          <w:color w:val="auto"/>
          <w:spacing w:val="-4"/>
          <w:sz w:val="24"/>
          <w:szCs w:val="24"/>
          <w:lang w:val="en-US" w:eastAsia="zh-CN"/>
        </w:rPr>
      </w:pPr>
      <w:r>
        <w:rPr>
          <w:rFonts w:hint="eastAsia" w:ascii="宋体" w:hAnsi="宋体" w:eastAsia="宋体" w:cs="宋体"/>
          <w:b/>
          <w:bCs/>
          <w:color w:val="auto"/>
          <w:spacing w:val="-4"/>
          <w:sz w:val="24"/>
          <w:szCs w:val="24"/>
          <w:lang w:val="en-US" w:eastAsia="zh-CN"/>
        </w:rPr>
        <w:drawing>
          <wp:inline distT="0" distB="0" distL="114300" distR="114300">
            <wp:extent cx="5712460" cy="3938905"/>
            <wp:effectExtent l="0" t="0" r="2540" b="4445"/>
            <wp:docPr id="15" name="图片 15" descr="9f4561539d20e4b1ec54bc0683ba8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f4561539d20e4b1ec54bc0683ba8552"/>
                    <pic:cNvPicPr>
                      <a:picLocks noChangeAspect="1"/>
                    </pic:cNvPicPr>
                  </pic:nvPicPr>
                  <pic:blipFill>
                    <a:blip r:embed="rId44"/>
                    <a:stretch>
                      <a:fillRect/>
                    </a:stretch>
                  </pic:blipFill>
                  <pic:spPr>
                    <a:xfrm>
                      <a:off x="0" y="0"/>
                      <a:ext cx="5712460" cy="3938905"/>
                    </a:xfrm>
                    <a:prstGeom prst="rect">
                      <a:avLst/>
                    </a:prstGeom>
                  </pic:spPr>
                </pic:pic>
              </a:graphicData>
            </a:graphic>
          </wp:inline>
        </w:drawing>
      </w:r>
    </w:p>
    <w:p w14:paraId="37D57A3E">
      <w:pPr>
        <w:spacing w:before="213" w:line="360" w:lineRule="auto"/>
        <w:ind w:right="83" w:firstLine="0"/>
        <w:jc w:val="center"/>
        <w:rPr>
          <w:rFonts w:hint="eastAsia" w:ascii="宋体" w:hAnsi="宋体" w:eastAsia="宋体" w:cs="宋体"/>
          <w:b/>
          <w:bCs/>
          <w:color w:val="auto"/>
          <w:spacing w:val="-4"/>
          <w:sz w:val="24"/>
          <w:szCs w:val="24"/>
          <w:lang w:val="en-US" w:eastAsia="zh-CN"/>
        </w:rPr>
      </w:pPr>
      <w:r>
        <w:rPr>
          <w:rFonts w:hint="eastAsia" w:ascii="宋体" w:hAnsi="宋体" w:eastAsia="宋体" w:cs="宋体"/>
          <w:b/>
          <w:bCs/>
          <w:color w:val="auto"/>
          <w:spacing w:val="-4"/>
          <w:sz w:val="24"/>
          <w:szCs w:val="24"/>
          <w:lang w:val="en-US" w:eastAsia="zh-CN"/>
        </w:rPr>
        <w:t>施工现场二级分配箱</w:t>
      </w:r>
    </w:p>
    <w:p w14:paraId="362B13B0">
      <w:pPr>
        <w:spacing w:before="213" w:line="360" w:lineRule="auto"/>
        <w:ind w:right="83"/>
        <w:rPr>
          <w:rFonts w:hint="eastAsia" w:ascii="宋体" w:hAnsi="宋体" w:eastAsia="宋体" w:cs="宋体"/>
          <w:b/>
          <w:bCs/>
          <w:color w:val="auto"/>
          <w:spacing w:val="-4"/>
          <w:sz w:val="24"/>
          <w:szCs w:val="24"/>
          <w:lang w:val="en-US" w:eastAsia="zh-CN"/>
        </w:rPr>
      </w:pPr>
      <w:r>
        <w:rPr>
          <w:rFonts w:hint="eastAsia" w:ascii="宋体" w:hAnsi="宋体" w:eastAsia="宋体" w:cs="宋体"/>
          <w:b/>
          <w:bCs/>
          <w:color w:val="auto"/>
          <w:spacing w:val="-4"/>
          <w:sz w:val="24"/>
          <w:szCs w:val="24"/>
          <w:lang w:val="en-US" w:eastAsia="zh-CN"/>
        </w:rPr>
        <w:drawing>
          <wp:inline distT="0" distB="0" distL="114300" distR="114300">
            <wp:extent cx="3272790" cy="3206750"/>
            <wp:effectExtent l="0" t="0" r="3810" b="12700"/>
            <wp:docPr id="41" name="图片 34" descr="9646b22f8643fbbd6c3683cc5c9c0d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4" descr="9646b22f8643fbbd6c3683cc5c9c0df2"/>
                    <pic:cNvPicPr>
                      <a:picLocks noChangeAspect="1"/>
                    </pic:cNvPicPr>
                  </pic:nvPicPr>
                  <pic:blipFill>
                    <a:blip r:embed="rId45"/>
                    <a:stretch>
                      <a:fillRect/>
                    </a:stretch>
                  </pic:blipFill>
                  <pic:spPr>
                    <a:xfrm>
                      <a:off x="0" y="0"/>
                      <a:ext cx="3272790" cy="3206750"/>
                    </a:xfrm>
                    <a:prstGeom prst="rect">
                      <a:avLst/>
                    </a:prstGeom>
                    <a:noFill/>
                    <a:ln>
                      <a:noFill/>
                    </a:ln>
                  </pic:spPr>
                </pic:pic>
              </a:graphicData>
            </a:graphic>
          </wp:inline>
        </w:drawing>
      </w:r>
      <w:r>
        <w:rPr>
          <w:rFonts w:hint="eastAsia" w:ascii="宋体" w:hAnsi="宋体" w:eastAsia="宋体" w:cs="宋体"/>
          <w:b/>
          <w:bCs/>
          <w:color w:val="auto"/>
          <w:spacing w:val="-4"/>
          <w:sz w:val="24"/>
          <w:szCs w:val="24"/>
          <w:lang w:val="en-US" w:eastAsia="zh-CN"/>
        </w:rPr>
        <w:t xml:space="preserve"> </w:t>
      </w:r>
      <w:r>
        <w:rPr>
          <w:rFonts w:hint="eastAsia" w:ascii="宋体" w:hAnsi="宋体" w:eastAsia="宋体" w:cs="宋体"/>
          <w:b/>
          <w:bCs/>
          <w:color w:val="auto"/>
          <w:spacing w:val="-4"/>
          <w:sz w:val="24"/>
          <w:szCs w:val="24"/>
          <w:lang w:val="en-US" w:eastAsia="zh-CN"/>
        </w:rPr>
        <w:drawing>
          <wp:inline distT="0" distB="0" distL="114300" distR="114300">
            <wp:extent cx="2303145" cy="3194685"/>
            <wp:effectExtent l="0" t="0" r="1905" b="5715"/>
            <wp:docPr id="36" name="图片 33" descr="a624257d682f7626fdbda6fcc711a6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3" descr="a624257d682f7626fdbda6fcc711a65b"/>
                    <pic:cNvPicPr>
                      <a:picLocks noChangeAspect="1"/>
                    </pic:cNvPicPr>
                  </pic:nvPicPr>
                  <pic:blipFill>
                    <a:blip r:embed="rId46"/>
                    <a:stretch>
                      <a:fillRect/>
                    </a:stretch>
                  </pic:blipFill>
                  <pic:spPr>
                    <a:xfrm>
                      <a:off x="0" y="0"/>
                      <a:ext cx="2303145" cy="3194685"/>
                    </a:xfrm>
                    <a:prstGeom prst="rect">
                      <a:avLst/>
                    </a:prstGeom>
                    <a:noFill/>
                    <a:ln>
                      <a:noFill/>
                    </a:ln>
                  </pic:spPr>
                </pic:pic>
              </a:graphicData>
            </a:graphic>
          </wp:inline>
        </w:drawing>
      </w:r>
    </w:p>
    <w:p w14:paraId="1ADECAEA">
      <w:pPr>
        <w:spacing w:before="213" w:line="360" w:lineRule="auto"/>
        <w:ind w:right="83" w:firstLine="0"/>
        <w:jc w:val="center"/>
        <w:rPr>
          <w:rFonts w:hint="default" w:ascii="宋体" w:hAnsi="宋体" w:eastAsia="宋体" w:cs="宋体"/>
          <w:b w:val="0"/>
          <w:bCs w:val="0"/>
          <w:color w:val="auto"/>
          <w:spacing w:val="-1"/>
          <w:sz w:val="24"/>
          <w:szCs w:val="24"/>
          <w:lang w:val="en-US" w:eastAsia="zh-CN"/>
        </w:rPr>
      </w:pPr>
      <w:r>
        <w:rPr>
          <w:rFonts w:hint="eastAsia" w:ascii="宋体" w:hAnsi="宋体" w:eastAsia="宋体" w:cs="宋体"/>
          <w:b/>
          <w:bCs/>
          <w:color w:val="auto"/>
          <w:spacing w:val="-4"/>
          <w:sz w:val="24"/>
          <w:szCs w:val="24"/>
          <w:lang w:val="en-US" w:eastAsia="zh-CN"/>
        </w:rPr>
        <w:t>施工现场三级开关箱</w:t>
      </w:r>
    </w:p>
    <w:p w14:paraId="2CC9D195">
      <w:pPr>
        <w:numPr>
          <w:ilvl w:val="0"/>
          <w:numId w:val="0"/>
        </w:numPr>
        <w:spacing w:before="213" w:line="360" w:lineRule="auto"/>
        <w:ind w:left="0" w:leftChars="0" w:right="83" w:rightChars="0" w:firstLine="0" w:firstLineChars="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snapToGrid w:val="0"/>
          <w:color w:val="auto"/>
          <w:spacing w:val="-1"/>
          <w:kern w:val="0"/>
          <w:sz w:val="24"/>
          <w:szCs w:val="24"/>
          <w:lang w:val="en-US" w:eastAsia="zh-CN" w:bidi="ar-SA"/>
        </w:rPr>
        <w:t>（10）</w:t>
      </w:r>
      <w:r>
        <w:rPr>
          <w:rFonts w:hint="eastAsia" w:ascii="宋体" w:hAnsi="宋体" w:eastAsia="宋体" w:cs="宋体"/>
          <w:b w:val="0"/>
          <w:bCs w:val="0"/>
          <w:color w:val="auto"/>
          <w:spacing w:val="-1"/>
          <w:sz w:val="24"/>
          <w:szCs w:val="24"/>
          <w:lang w:val="en-US" w:eastAsia="zh-CN"/>
        </w:rPr>
        <w:t>施工现场塔式起重机械操作人员和指挥人员持证上岗，设备的出厂合格证、检测报告齐全，由施工单位、建设单位、监理单位、安装单位进行了联合验收后，报主管部门进行备案后方可使用。</w:t>
      </w:r>
    </w:p>
    <w:p w14:paraId="36CE38B2">
      <w:pPr>
        <w:numPr>
          <w:ilvl w:val="0"/>
          <w:numId w:val="0"/>
        </w:numPr>
        <w:spacing w:before="213" w:line="360" w:lineRule="auto"/>
        <w:ind w:leftChars="0" w:right="83" w:rightChars="0"/>
        <w:rPr>
          <w:rFonts w:hint="eastAsia" w:ascii="宋体" w:hAnsi="宋体" w:eastAsia="宋体" w:cs="宋体"/>
          <w:b w:val="0"/>
          <w:bCs w:val="0"/>
          <w:color w:val="auto"/>
          <w:spacing w:val="-1"/>
          <w:sz w:val="24"/>
          <w:szCs w:val="24"/>
          <w:lang w:val="en-US" w:eastAsia="zh-CN"/>
        </w:rPr>
      </w:pPr>
      <w:r>
        <w:drawing>
          <wp:inline distT="0" distB="0" distL="114300" distR="114300">
            <wp:extent cx="5746750" cy="3545840"/>
            <wp:effectExtent l="0" t="0" r="6350" b="1651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47"/>
                    <a:stretch>
                      <a:fillRect/>
                    </a:stretch>
                  </pic:blipFill>
                  <pic:spPr>
                    <a:xfrm>
                      <a:off x="0" y="0"/>
                      <a:ext cx="5746750" cy="3545840"/>
                    </a:xfrm>
                    <a:prstGeom prst="rect">
                      <a:avLst/>
                    </a:prstGeom>
                    <a:noFill/>
                    <a:ln>
                      <a:noFill/>
                    </a:ln>
                  </pic:spPr>
                </pic:pic>
              </a:graphicData>
            </a:graphic>
          </wp:inline>
        </w:drawing>
      </w:r>
    </w:p>
    <w:p w14:paraId="46C39B0F">
      <w:pPr>
        <w:numPr>
          <w:ilvl w:val="0"/>
          <w:numId w:val="0"/>
        </w:numPr>
        <w:spacing w:before="213" w:line="360" w:lineRule="auto"/>
        <w:ind w:leftChars="0" w:right="83" w:rightChars="0"/>
        <w:rPr>
          <w:rFonts w:hint="eastAsia" w:ascii="宋体" w:hAnsi="宋体" w:eastAsia="宋体" w:cs="宋体"/>
          <w:b/>
          <w:bCs/>
          <w:color w:val="auto"/>
          <w:spacing w:val="-5"/>
          <w:sz w:val="24"/>
          <w:szCs w:val="24"/>
          <w:lang w:eastAsia="zh-CN"/>
        </w:rPr>
      </w:pPr>
      <w:r>
        <w:drawing>
          <wp:inline distT="0" distB="0" distL="114300" distR="114300">
            <wp:extent cx="5749925" cy="4326255"/>
            <wp:effectExtent l="0" t="0" r="3175" b="17145"/>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48"/>
                    <a:stretch>
                      <a:fillRect/>
                    </a:stretch>
                  </pic:blipFill>
                  <pic:spPr>
                    <a:xfrm>
                      <a:off x="0" y="0"/>
                      <a:ext cx="5749925" cy="4326255"/>
                    </a:xfrm>
                    <a:prstGeom prst="rect">
                      <a:avLst/>
                    </a:prstGeom>
                    <a:noFill/>
                    <a:ln>
                      <a:noFill/>
                    </a:ln>
                  </pic:spPr>
                </pic:pic>
              </a:graphicData>
            </a:graphic>
          </wp:inline>
        </w:drawing>
      </w:r>
    </w:p>
    <w:p w14:paraId="4CCC1A68">
      <w:pPr>
        <w:spacing w:before="256" w:line="240" w:lineRule="auto"/>
        <w:ind w:firstLine="0"/>
        <w:jc w:val="center"/>
        <w:rPr>
          <w:rFonts w:hint="eastAsia" w:ascii="宋体" w:hAnsi="宋体" w:eastAsia="宋体" w:cs="宋体"/>
          <w:b/>
          <w:bCs/>
          <w:color w:val="auto"/>
          <w:spacing w:val="-5"/>
          <w:sz w:val="24"/>
          <w:szCs w:val="24"/>
          <w:lang w:val="en-US" w:eastAsia="zh-CN"/>
        </w:rPr>
      </w:pPr>
      <w:r>
        <w:rPr>
          <w:sz w:val="24"/>
        </w:rPr>
        <w:drawing>
          <wp:inline distT="0" distB="0" distL="114300" distR="114300">
            <wp:extent cx="5756275" cy="3851910"/>
            <wp:effectExtent l="0" t="0" r="15875" b="1524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49"/>
                    <a:stretch>
                      <a:fillRect/>
                    </a:stretch>
                  </pic:blipFill>
                  <pic:spPr>
                    <a:xfrm>
                      <a:off x="0" y="0"/>
                      <a:ext cx="5756275" cy="3851910"/>
                    </a:xfrm>
                    <a:prstGeom prst="rect">
                      <a:avLst/>
                    </a:prstGeom>
                    <a:noFill/>
                    <a:ln>
                      <a:noFill/>
                    </a:ln>
                  </pic:spPr>
                </pic:pic>
              </a:graphicData>
            </a:graphic>
          </wp:inline>
        </w:drawing>
      </w:r>
      <w:r>
        <w:rPr>
          <w:rFonts w:hint="eastAsia" w:ascii="宋体" w:hAnsi="宋体" w:eastAsia="宋体" w:cs="宋体"/>
          <w:b/>
          <w:bCs/>
          <w:color w:val="auto"/>
          <w:spacing w:val="-5"/>
          <w:sz w:val="24"/>
          <w:szCs w:val="24"/>
          <w:lang w:val="en-US" w:eastAsia="zh-CN"/>
        </w:rPr>
        <w:t>塔式起重机</w:t>
      </w:r>
    </w:p>
    <w:p w14:paraId="2D7EC6CB">
      <w:pPr>
        <w:spacing w:before="213" w:line="360" w:lineRule="auto"/>
        <w:ind w:right="83"/>
        <w:rPr>
          <w:rFonts w:hint="eastAsia" w:ascii="宋体" w:hAnsi="宋体" w:eastAsia="宋体" w:cs="宋体"/>
          <w:b/>
          <w:bCs/>
          <w:color w:val="auto"/>
          <w:spacing w:val="-1"/>
          <w:sz w:val="24"/>
          <w:szCs w:val="24"/>
          <w:lang w:val="en-US" w:eastAsia="zh-CN"/>
        </w:rPr>
      </w:pPr>
    </w:p>
    <w:p w14:paraId="708ED6D1">
      <w:pPr>
        <w:spacing w:before="213" w:line="360" w:lineRule="auto"/>
        <w:ind w:right="83"/>
        <w:rPr>
          <w:rFonts w:hint="eastAsia" w:ascii="宋体" w:hAnsi="宋体" w:eastAsia="宋体" w:cs="宋体"/>
          <w:b/>
          <w:bCs/>
          <w:color w:val="auto"/>
          <w:spacing w:val="-1"/>
          <w:sz w:val="24"/>
          <w:szCs w:val="24"/>
          <w:lang w:val="en-US" w:eastAsia="zh-CN"/>
        </w:rPr>
      </w:pPr>
    </w:p>
    <w:p w14:paraId="05A2012D">
      <w:pPr>
        <w:spacing w:before="213" w:line="360" w:lineRule="auto"/>
        <w:ind w:right="83"/>
        <w:rPr>
          <w:rFonts w:hint="eastAsia" w:ascii="宋体" w:hAnsi="宋体" w:eastAsia="宋体" w:cs="宋体"/>
          <w:b/>
          <w:bCs/>
          <w:color w:val="auto"/>
          <w:spacing w:val="-1"/>
          <w:sz w:val="24"/>
          <w:szCs w:val="24"/>
          <w:lang w:val="en-US" w:eastAsia="zh-CN"/>
        </w:rPr>
      </w:pPr>
      <w:r>
        <w:rPr>
          <w:rFonts w:hint="eastAsia" w:ascii="宋体" w:hAnsi="宋体" w:eastAsia="宋体" w:cs="宋体"/>
          <w:b/>
          <w:bCs/>
          <w:color w:val="auto"/>
          <w:spacing w:val="-1"/>
          <w:sz w:val="28"/>
          <w:szCs w:val="24"/>
          <w:lang w:val="en-US" w:eastAsia="zh-CN"/>
        </w:rPr>
        <w:t>2.7.过程管理</w:t>
      </w:r>
    </w:p>
    <w:p w14:paraId="15AC3C17">
      <w:pPr>
        <w:spacing w:before="213" w:line="360" w:lineRule="auto"/>
        <w:ind w:right="83"/>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1）强化安全文明施工运行机制，科学化管理，为了确保优质、高效、安全地完成本项目，实现既定的安全目标，公司从机构设置、人员配备、体系建立等方面进行重点管理，公司先后成立了消防安全组织机构、施工扬尘污染防治工作组织机构等管理机构，明确各项管理机构的管理任务和职责，确保机构运转。</w:t>
      </w:r>
    </w:p>
    <w:p w14:paraId="628EC7CF">
      <w:pPr>
        <w:numPr>
          <w:ilvl w:val="0"/>
          <w:numId w:val="0"/>
        </w:numPr>
        <w:spacing w:line="360" w:lineRule="auto"/>
        <w:jc w:val="both"/>
        <w:rPr>
          <w:rFonts w:hint="eastAsia" w:ascii="宋体" w:hAnsi="宋体" w:eastAsia="宋体" w:cs="宋体"/>
          <w:b/>
          <w:bCs/>
          <w:color w:val="auto"/>
          <w:spacing w:val="-1"/>
          <w:sz w:val="24"/>
          <w:szCs w:val="24"/>
          <w:lang w:val="en-US" w:eastAsia="zh-CN"/>
        </w:rPr>
      </w:pPr>
      <w:r>
        <w:drawing>
          <wp:inline distT="0" distB="0" distL="114300" distR="114300">
            <wp:extent cx="2864485" cy="3229610"/>
            <wp:effectExtent l="0" t="0" r="12065" b="8890"/>
            <wp:docPr id="38" name="图片 3" descr="C:/Users/Administrator/Desktop/图片1(1) 拷贝副本.png图片1(1) 拷贝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descr="C:/Users/Administrator/Desktop/图片1(1) 拷贝副本.png图片1(1) 拷贝副本"/>
                    <pic:cNvPicPr>
                      <a:picLocks noChangeAspect="1"/>
                    </pic:cNvPicPr>
                  </pic:nvPicPr>
                  <pic:blipFill>
                    <a:blip r:embed="rId50"/>
                    <a:srcRect t="291" b="499"/>
                    <a:stretch>
                      <a:fillRect/>
                    </a:stretch>
                  </pic:blipFill>
                  <pic:spPr>
                    <a:xfrm>
                      <a:off x="0" y="0"/>
                      <a:ext cx="2864485" cy="3229610"/>
                    </a:xfrm>
                    <a:prstGeom prst="rect">
                      <a:avLst/>
                    </a:prstGeom>
                    <a:noFill/>
                    <a:ln>
                      <a:noFill/>
                    </a:ln>
                  </pic:spPr>
                </pic:pic>
              </a:graphicData>
            </a:graphic>
          </wp:inline>
        </w:drawing>
      </w:r>
      <w:r>
        <w:drawing>
          <wp:inline distT="0" distB="0" distL="114300" distR="114300">
            <wp:extent cx="2814320" cy="3201035"/>
            <wp:effectExtent l="0" t="0" r="5080" b="1841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51"/>
                    <a:stretch>
                      <a:fillRect/>
                    </a:stretch>
                  </pic:blipFill>
                  <pic:spPr>
                    <a:xfrm>
                      <a:off x="0" y="0"/>
                      <a:ext cx="2814320" cy="3201035"/>
                    </a:xfrm>
                    <a:prstGeom prst="rect">
                      <a:avLst/>
                    </a:prstGeom>
                    <a:noFill/>
                    <a:ln>
                      <a:noFill/>
                    </a:ln>
                  </pic:spPr>
                </pic:pic>
              </a:graphicData>
            </a:graphic>
          </wp:inline>
        </w:drawing>
      </w:r>
    </w:p>
    <w:p w14:paraId="2ACC48DD">
      <w:pPr>
        <w:numPr>
          <w:ilvl w:val="0"/>
          <w:numId w:val="0"/>
        </w:numPr>
        <w:spacing w:line="360" w:lineRule="auto"/>
        <w:jc w:val="both"/>
        <w:rPr>
          <w:rFonts w:hint="default" w:ascii="宋体" w:hAnsi="宋体" w:eastAsia="宋体" w:cs="宋体"/>
          <w:b w:val="0"/>
          <w:bCs w:val="0"/>
          <w:color w:val="auto"/>
          <w:spacing w:val="-2"/>
          <w:sz w:val="24"/>
          <w:szCs w:val="24"/>
          <w:lang w:val="en-US" w:eastAsia="zh-CN"/>
        </w:rPr>
      </w:pPr>
      <w:r>
        <w:rPr>
          <w:rFonts w:hint="eastAsia" w:ascii="宋体" w:hAnsi="宋体" w:eastAsia="宋体" w:cs="宋体"/>
          <w:b w:val="0"/>
          <w:bCs w:val="0"/>
          <w:color w:val="auto"/>
          <w:spacing w:val="-2"/>
          <w:sz w:val="24"/>
          <w:szCs w:val="24"/>
          <w:lang w:val="en-US" w:eastAsia="zh-CN"/>
        </w:rPr>
        <w:t>（2）卫生间每天有专人打扫，保证清洁；办公区、施工道路每天派专人洒水，所有进出车辆必须进行车辆冲洗，每天定时使用</w:t>
      </w:r>
      <w:bookmarkStart w:id="24" w:name="_GoBack"/>
      <w:bookmarkEnd w:id="24"/>
      <w:r>
        <w:rPr>
          <w:rFonts w:hint="eastAsia" w:ascii="宋体" w:hAnsi="宋体" w:eastAsia="宋体" w:cs="宋体"/>
          <w:b w:val="0"/>
          <w:bCs w:val="0"/>
          <w:color w:val="auto"/>
          <w:spacing w:val="-2"/>
          <w:sz w:val="24"/>
          <w:szCs w:val="24"/>
          <w:lang w:val="en-US" w:eastAsia="zh-CN"/>
        </w:rPr>
        <w:t>雾炮、道路湿扫。对现场裸露的土方进行覆盖抑制扬尘的产生。</w:t>
      </w:r>
    </w:p>
    <w:p w14:paraId="3EC464AC">
      <w:pPr>
        <w:numPr>
          <w:ilvl w:val="0"/>
          <w:numId w:val="0"/>
        </w:numPr>
        <w:spacing w:before="213" w:line="240" w:lineRule="auto"/>
        <w:ind w:right="83" w:rightChars="0"/>
        <w:jc w:val="center"/>
        <w:rPr>
          <w:rFonts w:hint="eastAsia" w:ascii="宋体" w:hAnsi="宋体" w:eastAsia="宋体" w:cs="宋体"/>
          <w:b/>
          <w:bCs/>
          <w:color w:val="auto"/>
          <w:spacing w:val="-3"/>
          <w:sz w:val="24"/>
          <w:szCs w:val="24"/>
          <w:lang w:eastAsia="zh-CN"/>
        </w:rPr>
      </w:pPr>
      <w:r>
        <w:rPr>
          <w:rFonts w:hint="eastAsia" w:asciiTheme="minorEastAsia" w:hAnsiTheme="minorEastAsia" w:eastAsiaTheme="minorEastAsia" w:cstheme="minorEastAsia"/>
          <w:lang w:val="en-US" w:eastAsia="zh-CN"/>
        </w:rPr>
        <w:drawing>
          <wp:inline distT="0" distB="0" distL="114300" distR="114300">
            <wp:extent cx="5507990" cy="3230245"/>
            <wp:effectExtent l="0" t="0" r="16510" b="8255"/>
            <wp:docPr id="51" name="图片 51" descr="b8191555fd103e0bbbd70b7fd41b6d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b8191555fd103e0bbbd70b7fd41b6dd2"/>
                    <pic:cNvPicPr>
                      <a:picLocks noChangeAspect="1"/>
                    </pic:cNvPicPr>
                  </pic:nvPicPr>
                  <pic:blipFill>
                    <a:blip r:embed="rId52"/>
                    <a:stretch>
                      <a:fillRect/>
                    </a:stretch>
                  </pic:blipFill>
                  <pic:spPr>
                    <a:xfrm>
                      <a:off x="0" y="0"/>
                      <a:ext cx="5507990" cy="3230245"/>
                    </a:xfrm>
                    <a:prstGeom prst="rect">
                      <a:avLst/>
                    </a:prstGeom>
                  </pic:spPr>
                </pic:pic>
              </a:graphicData>
            </a:graphic>
          </wp:inline>
        </w:drawing>
      </w:r>
    </w:p>
    <w:p w14:paraId="6F3656B5">
      <w:pPr>
        <w:numPr>
          <w:ilvl w:val="0"/>
          <w:numId w:val="0"/>
        </w:numPr>
        <w:spacing w:before="213" w:line="240" w:lineRule="auto"/>
        <w:ind w:right="83" w:rightChars="0" w:firstLine="0"/>
        <w:jc w:val="center"/>
        <w:rPr>
          <w:rFonts w:hint="eastAsia" w:ascii="宋体" w:hAnsi="宋体" w:eastAsia="宋体" w:cs="宋体"/>
          <w:b/>
          <w:bCs/>
          <w:color w:val="auto"/>
          <w:spacing w:val="-3"/>
          <w:sz w:val="24"/>
          <w:szCs w:val="24"/>
          <w:lang w:val="en-US" w:eastAsia="zh-CN"/>
        </w:rPr>
      </w:pPr>
      <w:r>
        <w:rPr>
          <w:rFonts w:hint="eastAsia" w:ascii="宋体" w:hAnsi="宋体" w:eastAsia="宋体" w:cs="宋体"/>
          <w:b/>
          <w:bCs/>
          <w:color w:val="auto"/>
          <w:spacing w:val="-3"/>
          <w:sz w:val="24"/>
          <w:szCs w:val="24"/>
          <w:lang w:val="en-US" w:eastAsia="zh-CN"/>
        </w:rPr>
        <w:t>裸土覆盖</w:t>
      </w:r>
    </w:p>
    <w:p w14:paraId="2C98EC88">
      <w:pPr>
        <w:numPr>
          <w:ilvl w:val="0"/>
          <w:numId w:val="0"/>
        </w:numPr>
        <w:spacing w:before="213" w:line="240" w:lineRule="auto"/>
        <w:ind w:right="83" w:rightChars="0"/>
        <w:jc w:val="center"/>
        <w:rPr>
          <w:rFonts w:hint="eastAsia" w:ascii="宋体" w:hAnsi="宋体" w:eastAsia="宋体" w:cs="宋体"/>
          <w:b/>
          <w:bCs/>
          <w:color w:val="auto"/>
          <w:spacing w:val="-3"/>
          <w:sz w:val="10"/>
          <w:szCs w:val="10"/>
          <w:lang w:val="en-US" w:eastAsia="zh-CN"/>
        </w:rPr>
      </w:pPr>
    </w:p>
    <w:p w14:paraId="24767177">
      <w:pPr>
        <w:keepNext w:val="0"/>
        <w:keepLines w:val="0"/>
        <w:pageBreakBefore w:val="0"/>
        <w:widowControl/>
        <w:kinsoku w:val="0"/>
        <w:wordWrap/>
        <w:overflowPunct/>
        <w:topLinePunct w:val="0"/>
        <w:autoSpaceDE w:val="0"/>
        <w:autoSpaceDN w:val="0"/>
        <w:bidi w:val="0"/>
        <w:adjustRightInd w:val="0"/>
        <w:snapToGrid w:val="0"/>
        <w:spacing w:before="304" w:line="240" w:lineRule="auto"/>
        <w:ind w:firstLine="0"/>
        <w:jc w:val="center"/>
        <w:textAlignment w:val="baseline"/>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1"/>
          <w:sz w:val="24"/>
          <w:szCs w:val="24"/>
          <w:lang w:eastAsia="zh-CN"/>
        </w:rPr>
        <w:drawing>
          <wp:inline distT="0" distB="0" distL="114300" distR="114300">
            <wp:extent cx="5712460" cy="4050665"/>
            <wp:effectExtent l="0" t="0" r="2540" b="6985"/>
            <wp:docPr id="11" name="图片 11" descr="0d4dfe127914caf5b4a7137bbd86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d4dfe127914caf5b4a7137bbd868459"/>
                    <pic:cNvPicPr>
                      <a:picLocks noChangeAspect="1"/>
                    </pic:cNvPicPr>
                  </pic:nvPicPr>
                  <pic:blipFill>
                    <a:blip r:embed="rId53"/>
                    <a:stretch>
                      <a:fillRect/>
                    </a:stretch>
                  </pic:blipFill>
                  <pic:spPr>
                    <a:xfrm>
                      <a:off x="0" y="0"/>
                      <a:ext cx="5712460" cy="4050665"/>
                    </a:xfrm>
                    <a:prstGeom prst="rect">
                      <a:avLst/>
                    </a:prstGeom>
                  </pic:spPr>
                </pic:pic>
              </a:graphicData>
            </a:graphic>
          </wp:inline>
        </w:drawing>
      </w:r>
      <w:r>
        <w:rPr>
          <w:rFonts w:hint="eastAsia" w:ascii="宋体" w:hAnsi="宋体" w:eastAsia="宋体" w:cs="宋体"/>
          <w:b/>
          <w:bCs/>
          <w:color w:val="auto"/>
          <w:spacing w:val="-3"/>
          <w:sz w:val="24"/>
          <w:szCs w:val="24"/>
        </w:rPr>
        <w:t>（</w:t>
      </w:r>
      <w:r>
        <w:rPr>
          <w:rFonts w:hint="eastAsia" w:ascii="宋体" w:hAnsi="宋体" w:eastAsia="宋体" w:cs="宋体"/>
          <w:b/>
          <w:bCs/>
          <w:color w:val="auto"/>
          <w:spacing w:val="-3"/>
          <w:sz w:val="24"/>
          <w:szCs w:val="24"/>
          <w:lang w:val="en-US" w:eastAsia="zh-CN"/>
        </w:rPr>
        <w:t>洒水保洁</w:t>
      </w:r>
      <w:r>
        <w:rPr>
          <w:rFonts w:hint="eastAsia" w:ascii="宋体" w:hAnsi="宋体" w:eastAsia="宋体" w:cs="宋体"/>
          <w:b/>
          <w:bCs/>
          <w:color w:val="auto"/>
          <w:spacing w:val="-3"/>
          <w:sz w:val="24"/>
          <w:szCs w:val="24"/>
        </w:rPr>
        <w:t>）</w:t>
      </w:r>
    </w:p>
    <w:p w14:paraId="21FFE9A2">
      <w:pPr>
        <w:spacing w:before="314" w:line="360" w:lineRule="auto"/>
        <w:rPr>
          <w:rFonts w:hint="eastAsia" w:ascii="宋体" w:hAnsi="宋体" w:eastAsia="宋体" w:cs="宋体"/>
          <w:b w:val="0"/>
          <w:bCs w:val="0"/>
          <w:color w:val="auto"/>
          <w:spacing w:val="-2"/>
          <w:sz w:val="24"/>
          <w:szCs w:val="24"/>
          <w:lang w:val="en-US" w:eastAsia="zh-CN"/>
        </w:rPr>
      </w:pPr>
      <w:r>
        <w:rPr>
          <w:rFonts w:hint="eastAsia" w:ascii="宋体" w:hAnsi="宋体" w:eastAsia="宋体" w:cs="宋体"/>
          <w:b w:val="0"/>
          <w:bCs w:val="0"/>
          <w:color w:val="auto"/>
          <w:spacing w:val="-2"/>
          <w:sz w:val="24"/>
          <w:szCs w:val="24"/>
          <w:lang w:val="en-US" w:eastAsia="zh-CN"/>
        </w:rPr>
        <w:t>（3）公司编制了施工组织设计、脚手架施工方案、临时用电施工方案、模板施工方案、预防高空坠落方案、季节性专项施工方案、应急救援预案方案等，在施工过程中严格按照施工方案进行施工，确保做到安全生产、文明施工。</w:t>
      </w:r>
    </w:p>
    <w:p w14:paraId="6F0AC3D8">
      <w:pPr>
        <w:numPr>
          <w:ilvl w:val="0"/>
          <w:numId w:val="0"/>
        </w:numPr>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pacing w:val="-1"/>
          <w:sz w:val="24"/>
          <w:szCs w:val="24"/>
          <w:lang w:val="en-US" w:eastAsia="zh-CN"/>
        </w:rPr>
        <w:drawing>
          <wp:inline distT="0" distB="0" distL="114300" distR="114300">
            <wp:extent cx="3936365" cy="5458460"/>
            <wp:effectExtent l="0" t="0" r="8890" b="6985"/>
            <wp:docPr id="61" name="图片 61" descr="9a16f10bc1e9245e8973a3a93d964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9a16f10bc1e9245e8973a3a93d9649ea"/>
                    <pic:cNvPicPr>
                      <a:picLocks noChangeAspect="1"/>
                    </pic:cNvPicPr>
                  </pic:nvPicPr>
                  <pic:blipFill>
                    <a:blip r:embed="rId54"/>
                    <a:stretch>
                      <a:fillRect/>
                    </a:stretch>
                  </pic:blipFill>
                  <pic:spPr>
                    <a:xfrm rot="16200000">
                      <a:off x="0" y="0"/>
                      <a:ext cx="3936365" cy="5458460"/>
                    </a:xfrm>
                    <a:prstGeom prst="rect">
                      <a:avLst/>
                    </a:prstGeom>
                  </pic:spPr>
                </pic:pic>
              </a:graphicData>
            </a:graphic>
          </wp:inline>
        </w:drawing>
      </w:r>
    </w:p>
    <w:p w14:paraId="777E2C27">
      <w:pPr>
        <w:keepNext w:val="0"/>
        <w:keepLines w:val="0"/>
        <w:pageBreakBefore w:val="0"/>
        <w:widowControl w:val="0"/>
        <w:numPr>
          <w:ilvl w:val="0"/>
          <w:numId w:val="0"/>
        </w:numPr>
        <w:kinsoku/>
        <w:wordWrap/>
        <w:overflowPunct/>
        <w:topLinePunct w:val="0"/>
        <w:bidi w:val="0"/>
        <w:snapToGrid/>
        <w:spacing w:line="360" w:lineRule="auto"/>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（4）加强作业人员管理</w:t>
      </w:r>
    </w:p>
    <w:p w14:paraId="26E13454">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公司每周召开安全生产例会，及时分析和处理本周的安全生产情况，传达国家、省市及公司的最新安全政策，增强安全生产的责任感和紧迫感，有效促进安全施工生产；项目周检查，公司月检查制度，并将检查情况向上级领导和部门报告，形成管理网络。工程开工前，进行三级安全教育培训，持证上岗。</w:t>
      </w:r>
    </w:p>
    <w:p w14:paraId="4EABAC64">
      <w:pPr>
        <w:spacing w:before="213" w:line="360" w:lineRule="auto"/>
        <w:ind w:right="83"/>
        <w:jc w:val="center"/>
        <w:rPr>
          <w:rFonts w:hint="eastAsia" w:ascii="宋体" w:hAnsi="宋体" w:eastAsia="宋体" w:cs="宋体"/>
          <w:b/>
          <w:bCs/>
          <w:color w:val="auto"/>
          <w:spacing w:val="-1"/>
          <w:sz w:val="24"/>
          <w:szCs w:val="24"/>
          <w:lang w:val="en-US" w:eastAsia="zh-CN"/>
        </w:rPr>
      </w:pPr>
      <w:r>
        <w:drawing>
          <wp:inline distT="0" distB="0" distL="114300" distR="114300">
            <wp:extent cx="5754370" cy="3474085"/>
            <wp:effectExtent l="0" t="0" r="17780" b="12065"/>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55"/>
                    <a:stretch>
                      <a:fillRect/>
                    </a:stretch>
                  </pic:blipFill>
                  <pic:spPr>
                    <a:xfrm>
                      <a:off x="0" y="0"/>
                      <a:ext cx="5754370" cy="3474085"/>
                    </a:xfrm>
                    <a:prstGeom prst="rect">
                      <a:avLst/>
                    </a:prstGeom>
                    <a:noFill/>
                    <a:ln>
                      <a:noFill/>
                    </a:ln>
                  </pic:spPr>
                </pic:pic>
              </a:graphicData>
            </a:graphic>
          </wp:inline>
        </w:drawing>
      </w:r>
    </w:p>
    <w:p w14:paraId="17118881">
      <w:pPr>
        <w:spacing w:before="263" w:line="360" w:lineRule="auto"/>
        <w:ind w:left="3380" w:firstLine="0"/>
        <w:rPr>
          <w:rFonts w:hint="eastAsia" w:eastAsia="宋体"/>
          <w:color w:val="auto"/>
          <w:sz w:val="24"/>
          <w:szCs w:val="24"/>
          <w:lang w:val="en-US" w:eastAsia="zh-CN"/>
        </w:rPr>
      </w:pPr>
      <w:r>
        <w:rPr>
          <w:rFonts w:hint="eastAsia" w:ascii="宋体" w:hAnsi="宋体" w:eastAsia="宋体" w:cs="宋体"/>
          <w:b/>
          <w:bCs/>
          <w:color w:val="auto"/>
          <w:spacing w:val="-2"/>
          <w:sz w:val="24"/>
          <w:szCs w:val="24"/>
        </w:rPr>
        <w:t>（早班安全教育）</w:t>
      </w:r>
    </w:p>
    <w:p w14:paraId="56C1E2CC">
      <w:pPr>
        <w:spacing w:before="263" w:line="360" w:lineRule="auto"/>
        <w:jc w:val="center"/>
        <w:rPr>
          <w:rFonts w:hint="eastAsia" w:ascii="宋体" w:hAnsi="宋体" w:eastAsia="宋体" w:cs="宋体"/>
          <w:b/>
          <w:bCs/>
          <w:color w:val="auto"/>
          <w:spacing w:val="-1"/>
          <w:sz w:val="24"/>
          <w:szCs w:val="24"/>
          <w:lang w:eastAsia="zh-CN"/>
        </w:rPr>
      </w:pPr>
      <w:r>
        <w:drawing>
          <wp:inline distT="0" distB="0" distL="114300" distR="114300">
            <wp:extent cx="5754370" cy="3384550"/>
            <wp:effectExtent l="0" t="0" r="17780" b="6350"/>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56"/>
                    <a:stretch>
                      <a:fillRect/>
                    </a:stretch>
                  </pic:blipFill>
                  <pic:spPr>
                    <a:xfrm>
                      <a:off x="0" y="0"/>
                      <a:ext cx="5754370" cy="3384550"/>
                    </a:xfrm>
                    <a:prstGeom prst="rect">
                      <a:avLst/>
                    </a:prstGeom>
                    <a:noFill/>
                    <a:ln>
                      <a:noFill/>
                    </a:ln>
                  </pic:spPr>
                </pic:pic>
              </a:graphicData>
            </a:graphic>
          </wp:inline>
        </w:drawing>
      </w:r>
    </w:p>
    <w:p w14:paraId="3ABF551F">
      <w:pPr>
        <w:spacing w:before="179" w:line="360" w:lineRule="auto"/>
        <w:ind w:firstLine="0"/>
        <w:jc w:val="center"/>
        <w:rPr>
          <w:rFonts w:hint="eastAsia" w:ascii="宋体" w:hAnsi="宋体" w:eastAsia="宋体" w:cs="宋体"/>
          <w:b/>
          <w:bCs/>
          <w:color w:val="auto"/>
          <w:spacing w:val="-1"/>
          <w:sz w:val="24"/>
          <w:szCs w:val="24"/>
        </w:rPr>
      </w:pPr>
      <w:r>
        <w:rPr>
          <w:rFonts w:hint="eastAsia" w:ascii="宋体" w:hAnsi="宋体" w:eastAsia="宋体" w:cs="宋体"/>
          <w:b/>
          <w:bCs/>
          <w:color w:val="auto"/>
          <w:spacing w:val="-1"/>
          <w:sz w:val="24"/>
          <w:szCs w:val="24"/>
        </w:rPr>
        <w:t>（安全教育、技术交底）</w:t>
      </w:r>
    </w:p>
    <w:p w14:paraId="61793244">
      <w:pPr>
        <w:spacing w:before="206" w:line="240" w:lineRule="auto"/>
        <w:jc w:val="center"/>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eastAsia="zh-CN"/>
        </w:rPr>
        <w:drawing>
          <wp:inline distT="0" distB="0" distL="114300" distR="114300">
            <wp:extent cx="5712460" cy="4284345"/>
            <wp:effectExtent l="0" t="0" r="2540" b="1905"/>
            <wp:docPr id="46" name="图片 46" descr="E:/0暂存/9.8/新建文件夹/去除地面水渍并保持清晰度.png去除地面水渍并保持清晰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E:/0暂存/9.8/新建文件夹/去除地面水渍并保持清晰度.png去除地面水渍并保持清晰度"/>
                    <pic:cNvPicPr>
                      <a:picLocks noChangeAspect="1"/>
                    </pic:cNvPicPr>
                  </pic:nvPicPr>
                  <pic:blipFill>
                    <a:blip r:embed="rId57"/>
                    <a:srcRect/>
                    <a:stretch>
                      <a:fillRect/>
                    </a:stretch>
                  </pic:blipFill>
                  <pic:spPr>
                    <a:xfrm>
                      <a:off x="0" y="0"/>
                      <a:ext cx="5712460" cy="4284345"/>
                    </a:xfrm>
                    <a:prstGeom prst="rect">
                      <a:avLst/>
                    </a:prstGeom>
                  </pic:spPr>
                </pic:pic>
              </a:graphicData>
            </a:graphic>
          </wp:inline>
        </w:drawing>
      </w:r>
    </w:p>
    <w:p w14:paraId="5515D4F9">
      <w:pPr>
        <w:spacing w:before="206" w:line="240" w:lineRule="auto"/>
        <w:ind w:firstLine="0"/>
        <w:jc w:val="center"/>
        <w:rPr>
          <w:rFonts w:hint="eastAsia" w:ascii="宋体" w:hAnsi="宋体" w:eastAsia="宋体" w:cs="宋体"/>
          <w:b/>
          <w:bCs/>
          <w:color w:val="auto"/>
          <w:spacing w:val="-3"/>
          <w:sz w:val="24"/>
          <w:szCs w:val="24"/>
        </w:rPr>
      </w:pPr>
      <w:r>
        <w:rPr>
          <w:rFonts w:hint="eastAsia" w:ascii="宋体" w:hAnsi="宋体" w:eastAsia="宋体" w:cs="宋体"/>
          <w:b/>
          <w:bCs/>
          <w:color w:val="auto"/>
          <w:spacing w:val="-3"/>
          <w:sz w:val="24"/>
          <w:szCs w:val="24"/>
        </w:rPr>
        <w:t>（</w:t>
      </w:r>
      <w:r>
        <w:rPr>
          <w:rFonts w:hint="eastAsia" w:ascii="宋体" w:hAnsi="宋体" w:eastAsia="宋体" w:cs="宋体"/>
          <w:b/>
          <w:bCs/>
          <w:color w:val="auto"/>
          <w:spacing w:val="-3"/>
          <w:sz w:val="24"/>
          <w:szCs w:val="24"/>
          <w:lang w:val="en-US" w:eastAsia="zh-CN"/>
        </w:rPr>
        <w:t>企业法人等领导现场带班检查</w:t>
      </w:r>
      <w:r>
        <w:rPr>
          <w:rFonts w:hint="eastAsia" w:ascii="宋体" w:hAnsi="宋体" w:eastAsia="宋体" w:cs="宋体"/>
          <w:b/>
          <w:bCs/>
          <w:color w:val="auto"/>
          <w:spacing w:val="-3"/>
          <w:sz w:val="24"/>
          <w:szCs w:val="24"/>
        </w:rPr>
        <w:t>）</w:t>
      </w:r>
    </w:p>
    <w:p w14:paraId="3C841C79">
      <w:pPr>
        <w:spacing w:before="206" w:line="240" w:lineRule="auto"/>
        <w:jc w:val="center"/>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eastAsia="zh-CN"/>
        </w:rPr>
        <w:drawing>
          <wp:inline distT="0" distB="0" distL="114300" distR="114300">
            <wp:extent cx="5755640" cy="4458970"/>
            <wp:effectExtent l="0" t="0" r="16510" b="17780"/>
            <wp:docPr id="42" name="图片 42" descr="1cdb3f348f97e7a6a472014122b37a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cdb3f348f97e7a6a472014122b37ad9"/>
                    <pic:cNvPicPr>
                      <a:picLocks noChangeAspect="1"/>
                    </pic:cNvPicPr>
                  </pic:nvPicPr>
                  <pic:blipFill>
                    <a:blip r:embed="rId58"/>
                    <a:stretch>
                      <a:fillRect/>
                    </a:stretch>
                  </pic:blipFill>
                  <pic:spPr>
                    <a:xfrm>
                      <a:off x="0" y="0"/>
                      <a:ext cx="5755640" cy="4458970"/>
                    </a:xfrm>
                    <a:prstGeom prst="rect">
                      <a:avLst/>
                    </a:prstGeom>
                  </pic:spPr>
                </pic:pic>
              </a:graphicData>
            </a:graphic>
          </wp:inline>
        </w:drawing>
      </w:r>
    </w:p>
    <w:p w14:paraId="10490E56">
      <w:pPr>
        <w:spacing w:before="219" w:line="240" w:lineRule="auto"/>
        <w:ind w:firstLine="0"/>
        <w:jc w:val="center"/>
        <w:rPr>
          <w:rFonts w:hint="eastAsia" w:ascii="宋体" w:hAnsi="宋体" w:eastAsia="宋体" w:cs="宋体"/>
          <w:b/>
          <w:bCs/>
          <w:color w:val="auto"/>
          <w:sz w:val="24"/>
          <w:szCs w:val="24"/>
        </w:rPr>
      </w:pPr>
      <w:r>
        <w:rPr>
          <w:rFonts w:hint="eastAsia" w:ascii="宋体" w:hAnsi="宋体" w:eastAsia="宋体" w:cs="宋体"/>
          <w:b/>
          <w:bCs/>
          <w:color w:val="auto"/>
          <w:spacing w:val="-3"/>
          <w:sz w:val="24"/>
          <w:szCs w:val="24"/>
        </w:rPr>
        <w:t>（</w:t>
      </w:r>
      <w:r>
        <w:rPr>
          <w:rFonts w:hint="eastAsia" w:ascii="宋体" w:hAnsi="宋体" w:eastAsia="宋体" w:cs="宋体"/>
          <w:b/>
          <w:bCs/>
          <w:color w:val="auto"/>
          <w:spacing w:val="-3"/>
          <w:sz w:val="24"/>
          <w:szCs w:val="24"/>
          <w:lang w:val="en-US" w:eastAsia="zh-CN"/>
        </w:rPr>
        <w:t>项目部工程例会</w:t>
      </w:r>
      <w:r>
        <w:rPr>
          <w:rFonts w:hint="eastAsia" w:ascii="宋体" w:hAnsi="宋体" w:eastAsia="宋体" w:cs="宋体"/>
          <w:b/>
          <w:bCs/>
          <w:color w:val="auto"/>
          <w:spacing w:val="-3"/>
          <w:sz w:val="24"/>
          <w:szCs w:val="24"/>
        </w:rPr>
        <w:t>）</w:t>
      </w:r>
    </w:p>
    <w:p w14:paraId="7486FBC1">
      <w:pPr>
        <w:keepNext w:val="0"/>
        <w:keepLines w:val="0"/>
        <w:pageBreakBefore w:val="0"/>
        <w:widowControl w:val="0"/>
        <w:numPr>
          <w:ilvl w:val="0"/>
          <w:numId w:val="0"/>
        </w:numPr>
        <w:kinsoku/>
        <w:wordWrap/>
        <w:overflowPunct/>
        <w:topLinePunct w:val="0"/>
        <w:bidi w:val="0"/>
        <w:snapToGrid/>
        <w:spacing w:line="360" w:lineRule="auto"/>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（5）安全文明施工资金有保障</w:t>
      </w:r>
    </w:p>
    <w:p w14:paraId="2A2C06D2">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公司在项目实施前，编制安全文明施工方案，按照方案编制安全保障资金计划，安全资金使用的具体使用情况统计存档。安全施工费用的使用，确保专款专用、资金及时到位。严格进行分配，做到安全资金真正落实到安全项目上，并认真建立安全经费使用台账，实报安全经费使用情况，使得安全、文明施工得到了落实。</w:t>
      </w:r>
    </w:p>
    <w:p w14:paraId="36A3B377">
      <w:pPr>
        <w:spacing w:before="213" w:line="360" w:lineRule="auto"/>
        <w:ind w:right="83"/>
        <w:jc w:val="both"/>
        <w:rPr>
          <w:rFonts w:hint="eastAsia" w:ascii="宋体" w:hAnsi="宋体" w:eastAsia="宋体" w:cs="宋体"/>
          <w:b/>
          <w:bCs/>
          <w:color w:val="auto"/>
          <w:spacing w:val="-1"/>
          <w:sz w:val="24"/>
          <w:szCs w:val="24"/>
          <w:lang w:val="en-US" w:eastAsia="zh-CN"/>
        </w:rPr>
      </w:pPr>
      <w:r>
        <w:drawing>
          <wp:inline distT="0" distB="0" distL="114300" distR="114300">
            <wp:extent cx="5757545" cy="3829685"/>
            <wp:effectExtent l="0" t="0" r="14605" b="1841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59"/>
                    <a:stretch>
                      <a:fillRect/>
                    </a:stretch>
                  </pic:blipFill>
                  <pic:spPr>
                    <a:xfrm>
                      <a:off x="0" y="0"/>
                      <a:ext cx="5757545" cy="3829685"/>
                    </a:xfrm>
                    <a:prstGeom prst="rect">
                      <a:avLst/>
                    </a:prstGeom>
                    <a:noFill/>
                    <a:ln>
                      <a:noFill/>
                    </a:ln>
                  </pic:spPr>
                </pic:pic>
              </a:graphicData>
            </a:graphic>
          </wp:inline>
        </w:drawing>
      </w:r>
    </w:p>
    <w:p w14:paraId="1C3616CF">
      <w:pPr>
        <w:keepNext w:val="0"/>
        <w:keepLines w:val="0"/>
        <w:pageBreakBefore w:val="0"/>
        <w:widowControl w:val="0"/>
        <w:numPr>
          <w:ilvl w:val="0"/>
          <w:numId w:val="0"/>
        </w:numPr>
        <w:kinsoku/>
        <w:wordWrap/>
        <w:overflowPunct/>
        <w:topLinePunct w:val="0"/>
        <w:bidi w:val="0"/>
        <w:snapToGrid/>
        <w:spacing w:line="360" w:lineRule="auto"/>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（6）开展安全生产活动，营造安全生产氛围</w:t>
      </w:r>
    </w:p>
    <w:p w14:paraId="4283B301">
      <w:pPr>
        <w:keepNext w:val="0"/>
        <w:keepLines w:val="0"/>
        <w:pageBreakBefore w:val="0"/>
        <w:widowControl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为积极营造安全生产的氛围，提高人员的安全意识，在消防器具的实际操作能力以及应急事件的反应能力，公司定期组织人员定期进行应急救援演练，如高坠应急救援演练、火灾应急救援演练等，推动了公司安全施工状况的持续稳定，提高了公司安全管理工作水平。利用宣传栏、条幅标语等多种形式，开展安全法律法规及安全事故图片的宣传教育，组织公司管理人员和作业人员进行安全知识培训，并将宣传、培训记录用图片和书面资料的形式存档。</w:t>
      </w:r>
    </w:p>
    <w:p w14:paraId="60313740">
      <w:pPr>
        <w:keepNext w:val="0"/>
        <w:keepLines w:val="0"/>
        <w:pageBreakBefore w:val="0"/>
        <w:widowControl w:val="0"/>
        <w:numPr>
          <w:ilvl w:val="0"/>
          <w:numId w:val="0"/>
        </w:numPr>
        <w:kinsoku/>
        <w:wordWrap/>
        <w:overflowPunct/>
        <w:topLinePunct w:val="0"/>
        <w:bidi w:val="0"/>
        <w:snapToGrid/>
        <w:spacing w:line="360" w:lineRule="auto"/>
        <w:ind w:firstLine="420" w:firstLineChars="200"/>
        <w:jc w:val="both"/>
        <w:textAlignment w:val="auto"/>
        <w:rPr>
          <w:rFonts w:hint="eastAsia" w:ascii="宋体" w:hAnsi="宋体" w:eastAsia="宋体" w:cs="宋体"/>
          <w:b w:val="0"/>
          <w:bCs w:val="0"/>
          <w:color w:val="auto"/>
          <w:sz w:val="2"/>
          <w:szCs w:val="2"/>
          <w:lang w:val="en-US" w:eastAsia="zh-CN"/>
        </w:rPr>
      </w:pPr>
      <w:r>
        <w:rPr>
          <w:rFonts w:hint="eastAsia" w:ascii="宋体" w:hAnsi="宋体" w:eastAsia="宋体" w:cs="宋体"/>
          <w:lang w:eastAsia="zh-CN"/>
        </w:rPr>
        <w:drawing>
          <wp:inline distT="0" distB="0" distL="114300" distR="114300">
            <wp:extent cx="5330190" cy="4478020"/>
            <wp:effectExtent l="0" t="0" r="3810" b="17780"/>
            <wp:docPr id="18" name="图片 1" descr="9a4b581b74f65570b8d55d23336f3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9a4b581b74f65570b8d55d23336f3d58"/>
                    <pic:cNvPicPr>
                      <a:picLocks noChangeAspect="1"/>
                    </pic:cNvPicPr>
                  </pic:nvPicPr>
                  <pic:blipFill>
                    <a:blip r:embed="rId60"/>
                    <a:stretch>
                      <a:fillRect/>
                    </a:stretch>
                  </pic:blipFill>
                  <pic:spPr>
                    <a:xfrm>
                      <a:off x="0" y="0"/>
                      <a:ext cx="5330190" cy="4478020"/>
                    </a:xfrm>
                    <a:prstGeom prst="rect">
                      <a:avLst/>
                    </a:prstGeom>
                    <a:noFill/>
                    <a:ln>
                      <a:noFill/>
                    </a:ln>
                  </pic:spPr>
                </pic:pic>
              </a:graphicData>
            </a:graphic>
          </wp:inline>
        </w:drawing>
      </w:r>
    </w:p>
    <w:p w14:paraId="2939C696">
      <w:pPr>
        <w:spacing w:before="194" w:line="240" w:lineRule="auto"/>
        <w:jc w:val="center"/>
        <w:outlineLvl w:val="0"/>
        <w:rPr>
          <w:rFonts w:hint="eastAsia" w:ascii="宋体" w:hAnsi="宋体" w:eastAsia="宋体" w:cs="宋体"/>
          <w:b/>
          <w:bCs/>
          <w:color w:val="auto"/>
          <w:spacing w:val="7"/>
          <w:sz w:val="2"/>
          <w:szCs w:val="2"/>
        </w:rPr>
      </w:pPr>
      <w:bookmarkStart w:id="12" w:name="bookmark10"/>
      <w:bookmarkEnd w:id="12"/>
    </w:p>
    <w:p w14:paraId="09F84897">
      <w:pPr>
        <w:spacing w:before="194" w:line="24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pacing w:val="7"/>
          <w:sz w:val="28"/>
          <w:szCs w:val="24"/>
        </w:rPr>
        <w:t>第三章</w:t>
      </w:r>
      <w:r>
        <w:rPr>
          <w:rFonts w:hint="eastAsia" w:ascii="宋体" w:hAnsi="宋体" w:eastAsia="宋体" w:cs="宋体"/>
          <w:b/>
          <w:bCs/>
          <w:color w:val="auto"/>
          <w:spacing w:val="7"/>
          <w:sz w:val="28"/>
          <w:szCs w:val="24"/>
          <w:lang w:val="en-US" w:eastAsia="zh-CN"/>
        </w:rPr>
        <w:t xml:space="preserve">  </w:t>
      </w:r>
      <w:r>
        <w:rPr>
          <w:rFonts w:hint="eastAsia" w:ascii="宋体" w:hAnsi="宋体" w:eastAsia="宋体" w:cs="宋体"/>
          <w:b/>
          <w:bCs/>
          <w:color w:val="auto"/>
          <w:spacing w:val="7"/>
          <w:sz w:val="28"/>
          <w:szCs w:val="24"/>
        </w:rPr>
        <w:t>安全生产自我评价</w:t>
      </w:r>
    </w:p>
    <w:p w14:paraId="257125DC">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为建立持续改进的安全生产长效机制。我公司成立安全生产标准化工作小组，专门负责安全生产标准化工作。对该工作进行全面监督管理。组织相关人员认真学习了国家安全生产的法律法规、规章以及现行规范标准等文件。深刻理解和掌握了标准化建设工作的内容和要求。认真扎实对待本项目的安全生产基础管理工作，设备设施安全状态，作业环境与职业健康等工作。按照标准进行了详细地整理和自评，现将自评情况汇报如下：</w:t>
      </w:r>
    </w:p>
    <w:p w14:paraId="696E22E8">
      <w:pPr>
        <w:spacing w:before="163" w:line="360" w:lineRule="auto"/>
        <w:ind w:left="16"/>
        <w:outlineLvl w:val="1"/>
        <w:rPr>
          <w:rFonts w:hint="eastAsia" w:ascii="宋体" w:hAnsi="宋体" w:eastAsia="宋体" w:cs="宋体"/>
          <w:b/>
          <w:bCs/>
          <w:color w:val="auto"/>
          <w:sz w:val="24"/>
          <w:szCs w:val="24"/>
        </w:rPr>
      </w:pPr>
      <w:bookmarkStart w:id="13" w:name="bookmark11"/>
      <w:bookmarkEnd w:id="13"/>
      <w:r>
        <w:rPr>
          <w:rFonts w:hint="eastAsia" w:ascii="宋体" w:hAnsi="宋体" w:eastAsia="宋体" w:cs="宋体"/>
          <w:b/>
          <w:bCs/>
          <w:color w:val="auto"/>
          <w:spacing w:val="-8"/>
          <w:sz w:val="28"/>
          <w:szCs w:val="24"/>
        </w:rPr>
        <w:t>3.1.自评主要内容</w:t>
      </w:r>
    </w:p>
    <w:p w14:paraId="31F7071B">
      <w:pPr>
        <w:spacing w:before="213" w:line="360" w:lineRule="auto"/>
        <w:ind w:left="286" w:leftChars="136" w:right="83" w:firstLine="433" w:firstLineChars="182"/>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自评内容包括安全管理、文明施工、脚手架、模板工程、高处作业、施工用电、塔吊、施工机具等指标情况。根据要求项目制定安全标准目标及管理方案，对工作计划进行了细化。项目与班组签订安全管理协议及目标责任书。项目将目标指标进行细化到各部门并签订安全管理责任书。并对实施过程进行推进，检查考核。目标责任的考核，结果与个人绩效挂钩，确保安全生产目标准确，责任清晰，项目安全管理体系总体运行平稳有效。自进场以来各项安全指标完成良好。</w:t>
      </w:r>
    </w:p>
    <w:p w14:paraId="0CC2CA9E">
      <w:pPr>
        <w:spacing w:before="165" w:line="360" w:lineRule="auto"/>
        <w:ind w:left="16"/>
        <w:outlineLvl w:val="1"/>
        <w:rPr>
          <w:rFonts w:hint="eastAsia" w:ascii="宋体" w:hAnsi="宋体" w:eastAsia="宋体" w:cs="宋体"/>
          <w:b/>
          <w:bCs/>
          <w:color w:val="auto"/>
          <w:sz w:val="24"/>
          <w:szCs w:val="24"/>
        </w:rPr>
      </w:pPr>
      <w:bookmarkStart w:id="14" w:name="bookmark12"/>
      <w:bookmarkEnd w:id="14"/>
    </w:p>
    <w:p w14:paraId="5859A26D">
      <w:pPr>
        <w:spacing w:before="165" w:line="360" w:lineRule="auto"/>
        <w:outlineLvl w:val="1"/>
        <w:rPr>
          <w:rFonts w:hint="eastAsia" w:ascii="宋体" w:hAnsi="宋体" w:eastAsia="宋体" w:cs="宋体"/>
          <w:b/>
          <w:bCs/>
          <w:color w:val="auto"/>
          <w:sz w:val="6"/>
          <w:szCs w:val="6"/>
        </w:rPr>
      </w:pPr>
    </w:p>
    <w:p w14:paraId="4A5E3301">
      <w:pPr>
        <w:spacing w:before="165" w:line="360" w:lineRule="auto"/>
        <w:ind w:left="16"/>
        <w:outlineLvl w:val="1"/>
        <w:rPr>
          <w:rFonts w:hint="eastAsia" w:ascii="宋体" w:hAnsi="宋体" w:eastAsia="宋体" w:cs="宋体"/>
          <w:b/>
          <w:bCs/>
          <w:color w:val="auto"/>
          <w:sz w:val="24"/>
          <w:szCs w:val="24"/>
        </w:rPr>
      </w:pPr>
      <w:r>
        <w:rPr>
          <w:rFonts w:hint="eastAsia" w:ascii="宋体" w:hAnsi="宋体" w:eastAsia="宋体" w:cs="宋体"/>
          <w:b/>
          <w:bCs/>
          <w:color w:val="auto"/>
          <w:sz w:val="28"/>
          <w:szCs w:val="24"/>
        </w:rPr>
        <w:t>3.2.安全领导机构设置、人员配备等安全管理责任情况</w:t>
      </w:r>
    </w:p>
    <w:p w14:paraId="690521A6">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我公司建立完善的安全管理网络。项目经理为本系统的安全第一责任人，对项目安全生产负责。各班组设有兼职安全员，具体对所在班组的安全生产负责，公司设置专职安全管理人员。根据上级文件要求结合实际情况，项目文件中规定了安全员的安全生产职责内容，明确并落实各级管理者的安全管理职责，同时管理制度也进一步规范，责任制的制定、沟通、评审修订以及考核，使安全工作进入常态化标准化机制。</w:t>
      </w:r>
    </w:p>
    <w:p w14:paraId="1DBA259F">
      <w:pPr>
        <w:spacing w:before="165" w:line="360" w:lineRule="auto"/>
        <w:ind w:left="16"/>
        <w:outlineLvl w:val="1"/>
        <w:rPr>
          <w:rFonts w:hint="eastAsia" w:ascii="宋体" w:hAnsi="宋体" w:eastAsia="宋体" w:cs="宋体"/>
          <w:b/>
          <w:bCs/>
          <w:color w:val="auto"/>
          <w:sz w:val="24"/>
          <w:szCs w:val="24"/>
        </w:rPr>
      </w:pPr>
      <w:bookmarkStart w:id="15" w:name="bookmark13"/>
      <w:bookmarkEnd w:id="15"/>
      <w:r>
        <w:rPr>
          <w:rFonts w:hint="eastAsia" w:ascii="宋体" w:hAnsi="宋体" w:eastAsia="宋体" w:cs="宋体"/>
          <w:b/>
          <w:bCs/>
          <w:color w:val="auto"/>
          <w:spacing w:val="-1"/>
          <w:sz w:val="28"/>
          <w:szCs w:val="24"/>
        </w:rPr>
        <w:t>3.3.安全投入情况</w:t>
      </w:r>
    </w:p>
    <w:p w14:paraId="3CB7707D">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我公司坚持以实现本质化安全为核心，在安全投入方面积极落实各项措施，通过设置、隔离、维修保养、改善、技改等途径，消除现场安全隐患。项目每季度对安全投入做好计划，从资金准备、项目实施等方面给予充分保证。</w:t>
      </w:r>
    </w:p>
    <w:p w14:paraId="4F120C8D">
      <w:pPr>
        <w:spacing w:before="163" w:line="360" w:lineRule="auto"/>
        <w:ind w:left="16"/>
        <w:outlineLvl w:val="1"/>
        <w:rPr>
          <w:rFonts w:hint="eastAsia" w:ascii="宋体" w:hAnsi="宋体" w:eastAsia="宋体" w:cs="宋体"/>
          <w:b/>
          <w:bCs/>
          <w:color w:val="auto"/>
          <w:sz w:val="24"/>
          <w:szCs w:val="24"/>
        </w:rPr>
      </w:pPr>
      <w:bookmarkStart w:id="16" w:name="bookmark14"/>
      <w:bookmarkEnd w:id="16"/>
      <w:r>
        <w:rPr>
          <w:rFonts w:hint="eastAsia" w:ascii="宋体" w:hAnsi="宋体" w:eastAsia="宋体" w:cs="宋体"/>
          <w:b/>
          <w:bCs/>
          <w:color w:val="auto"/>
          <w:spacing w:val="-1"/>
          <w:sz w:val="28"/>
          <w:szCs w:val="24"/>
        </w:rPr>
        <w:t>3.4.安全管理责任制建立执行情况</w:t>
      </w:r>
    </w:p>
    <w:p w14:paraId="77F7DB75">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项目建立健全的安全管理制度，并认真落实制度。对岗位安全操作规程做好发放培训工作，制度的执行也定期进行检查并分析汇总。根据执行情况，对制度和操作规程进行完善和修改修正。</w:t>
      </w:r>
    </w:p>
    <w:p w14:paraId="509C2B28">
      <w:pPr>
        <w:spacing w:before="164" w:line="360" w:lineRule="auto"/>
        <w:ind w:left="16"/>
        <w:outlineLvl w:val="1"/>
        <w:rPr>
          <w:rFonts w:hint="eastAsia" w:ascii="宋体" w:hAnsi="宋体" w:eastAsia="宋体" w:cs="宋体"/>
          <w:b/>
          <w:bCs/>
          <w:color w:val="auto"/>
          <w:sz w:val="24"/>
          <w:szCs w:val="24"/>
        </w:rPr>
      </w:pPr>
      <w:bookmarkStart w:id="17" w:name="bookmark15"/>
      <w:bookmarkEnd w:id="17"/>
      <w:r>
        <w:rPr>
          <w:rFonts w:hint="eastAsia" w:ascii="宋体" w:hAnsi="宋体" w:eastAsia="宋体" w:cs="宋体"/>
          <w:b/>
          <w:bCs/>
          <w:color w:val="auto"/>
          <w:spacing w:val="-1"/>
          <w:sz w:val="28"/>
          <w:szCs w:val="24"/>
        </w:rPr>
        <w:t>3.5.安全生产教育培训情况</w:t>
      </w:r>
    </w:p>
    <w:p w14:paraId="34B82291">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根据国家相关要求，项目安全员按照公司制订的安全教育培训制度开展安全生产教育培训工作，主要包括三级教育、日常安全教育、季节性安全教育、节假日前后安全教育、操作规程、安全管理责任、风险辨识、岗位技能等。对全体员工进行应急预案培训等方面内容。对建筑行业的事故案例进行学习和讨论。并按照制度规程作业环境安全教育三个方面进行对照梳理，举一反三，记录存档并做好培训记录，不断改进工作、不断提高员工的安全意识。</w:t>
      </w:r>
    </w:p>
    <w:p w14:paraId="3F731EFE">
      <w:pPr>
        <w:spacing w:before="164" w:line="360" w:lineRule="auto"/>
        <w:ind w:left="16"/>
        <w:outlineLvl w:val="1"/>
        <w:rPr>
          <w:rFonts w:hint="eastAsia" w:ascii="宋体" w:hAnsi="宋体" w:eastAsia="宋体" w:cs="宋体"/>
          <w:b/>
          <w:bCs/>
          <w:color w:val="auto"/>
          <w:sz w:val="24"/>
          <w:szCs w:val="24"/>
        </w:rPr>
      </w:pPr>
      <w:bookmarkStart w:id="18" w:name="bookmark16"/>
      <w:bookmarkEnd w:id="18"/>
      <w:r>
        <w:rPr>
          <w:rFonts w:hint="eastAsia" w:ascii="宋体" w:hAnsi="宋体" w:eastAsia="宋体" w:cs="宋体"/>
          <w:b/>
          <w:bCs/>
          <w:color w:val="auto"/>
          <w:spacing w:val="-1"/>
          <w:sz w:val="28"/>
          <w:szCs w:val="24"/>
        </w:rPr>
        <w:t>3.6.设备设施管理情况</w:t>
      </w:r>
    </w:p>
    <w:p w14:paraId="415D92B9">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本项目所使用的塔吊进行定期检查保养，运行有记录。如果发现有故障和不正常立即报设备所在单位进行维修管理。并要求相关方对检修保留记录，有据可查，以此确保及时消除隐患，确保管理闭环，设备安全稳定运行。</w:t>
      </w:r>
    </w:p>
    <w:p w14:paraId="38E0E8E4">
      <w:pPr>
        <w:spacing w:before="213" w:line="360" w:lineRule="auto"/>
        <w:ind w:right="83" w:firstLine="476" w:firstLineChars="200"/>
        <w:rPr>
          <w:rFonts w:hint="default" w:ascii="宋体" w:hAnsi="宋体" w:eastAsia="宋体" w:cs="宋体"/>
          <w:b w:val="0"/>
          <w:bCs w:val="0"/>
          <w:color w:val="0000FF"/>
          <w:spacing w:val="-1"/>
          <w:sz w:val="24"/>
          <w:szCs w:val="24"/>
          <w:lang w:val="en-US" w:eastAsia="zh-CN"/>
        </w:rPr>
      </w:pPr>
      <w:r>
        <w:rPr>
          <w:rFonts w:hint="eastAsia" w:ascii="宋体" w:hAnsi="宋体" w:eastAsia="宋体" w:cs="宋体"/>
          <w:b w:val="0"/>
          <w:bCs w:val="0"/>
          <w:color w:val="0000FF"/>
          <w:spacing w:val="-1"/>
          <w:sz w:val="24"/>
          <w:szCs w:val="24"/>
          <w:lang w:val="en-US" w:eastAsia="zh-CN"/>
        </w:rPr>
        <w:drawing>
          <wp:inline distT="0" distB="0" distL="114300" distR="114300">
            <wp:extent cx="5752465" cy="3957955"/>
            <wp:effectExtent l="0" t="0" r="635" b="4445"/>
            <wp:docPr id="53" name="图片 53" descr="63896f2fb3450afbd7a51fa0c1938a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63896f2fb3450afbd7a51fa0c1938abd"/>
                    <pic:cNvPicPr>
                      <a:picLocks noChangeAspect="1"/>
                    </pic:cNvPicPr>
                  </pic:nvPicPr>
                  <pic:blipFill>
                    <a:blip r:embed="rId61"/>
                    <a:stretch>
                      <a:fillRect/>
                    </a:stretch>
                  </pic:blipFill>
                  <pic:spPr>
                    <a:xfrm>
                      <a:off x="0" y="0"/>
                      <a:ext cx="5752465" cy="3957955"/>
                    </a:xfrm>
                    <a:prstGeom prst="rect">
                      <a:avLst/>
                    </a:prstGeom>
                  </pic:spPr>
                </pic:pic>
              </a:graphicData>
            </a:graphic>
          </wp:inline>
        </w:drawing>
      </w:r>
    </w:p>
    <w:p w14:paraId="1723BE46">
      <w:pPr>
        <w:spacing w:before="167" w:line="360" w:lineRule="auto"/>
        <w:ind w:left="16"/>
        <w:outlineLvl w:val="1"/>
        <w:rPr>
          <w:rFonts w:hint="eastAsia" w:ascii="宋体" w:hAnsi="宋体" w:eastAsia="宋体" w:cs="宋体"/>
          <w:b/>
          <w:bCs/>
          <w:color w:val="auto"/>
          <w:sz w:val="24"/>
          <w:szCs w:val="24"/>
        </w:rPr>
      </w:pPr>
      <w:bookmarkStart w:id="19" w:name="bookmark17"/>
      <w:bookmarkEnd w:id="19"/>
      <w:r>
        <w:rPr>
          <w:rFonts w:hint="eastAsia" w:ascii="宋体" w:hAnsi="宋体" w:eastAsia="宋体" w:cs="宋体"/>
          <w:b/>
          <w:bCs/>
          <w:color w:val="auto"/>
          <w:spacing w:val="-1"/>
          <w:sz w:val="28"/>
          <w:szCs w:val="24"/>
        </w:rPr>
        <w:t>3.7.作业安全管理</w:t>
      </w:r>
    </w:p>
    <w:p w14:paraId="16FE39AF">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各部门制定和完善岗位规程，做到针对特殊岗位和特殊设备配有相对的安全操作规程，做到一岗一操作规程。现场在安全管理上落实了事故案例学习、隐患排查、现场悬挂安全警示标志等多种方式，不断强化标准化作业的意识推进，提高作业安全。对危险性较高的高空作业，作业前进行针对性的安全技术交底，做好危险因素辨识和提出合理可行的控制措施。</w:t>
      </w:r>
    </w:p>
    <w:p w14:paraId="6669F1DC">
      <w:pPr>
        <w:spacing w:before="164" w:line="360" w:lineRule="auto"/>
        <w:ind w:left="16"/>
        <w:outlineLvl w:val="1"/>
        <w:rPr>
          <w:rFonts w:hint="eastAsia" w:ascii="宋体" w:hAnsi="宋体" w:eastAsia="宋体" w:cs="宋体"/>
          <w:b/>
          <w:bCs/>
          <w:color w:val="auto"/>
          <w:sz w:val="24"/>
          <w:szCs w:val="24"/>
        </w:rPr>
      </w:pPr>
      <w:bookmarkStart w:id="20" w:name="bookmark18"/>
      <w:bookmarkEnd w:id="20"/>
      <w:r>
        <w:rPr>
          <w:rFonts w:hint="eastAsia" w:ascii="宋体" w:hAnsi="宋体" w:eastAsia="宋体" w:cs="宋体"/>
          <w:b/>
          <w:bCs/>
          <w:color w:val="auto"/>
          <w:spacing w:val="-3"/>
          <w:sz w:val="28"/>
          <w:szCs w:val="24"/>
        </w:rPr>
        <w:t>3.8.隐患排查整改情况</w:t>
      </w:r>
    </w:p>
    <w:p w14:paraId="72076338">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我公司根据安全排查治理管理制度，定期对现场隐患进行检查、排查情况进行及时汇总及时跟踪管理。各部门同时根据特定的时间进度变换，对易发事故的危险源，发动全员的力量开展全员安全隐患排查整改。</w:t>
      </w:r>
    </w:p>
    <w:p w14:paraId="0A4580BA">
      <w:pPr>
        <w:spacing w:before="201" w:line="360" w:lineRule="auto"/>
        <w:ind w:left="16"/>
        <w:outlineLvl w:val="1"/>
        <w:rPr>
          <w:rFonts w:hint="eastAsia" w:ascii="宋体" w:hAnsi="宋体" w:eastAsia="宋体" w:cs="宋体"/>
          <w:b/>
          <w:bCs/>
          <w:color w:val="auto"/>
          <w:sz w:val="24"/>
          <w:szCs w:val="24"/>
        </w:rPr>
      </w:pPr>
      <w:bookmarkStart w:id="21" w:name="bookmark19"/>
      <w:r>
        <w:rPr>
          <w:rFonts w:hint="eastAsia" w:ascii="宋体" w:hAnsi="宋体" w:eastAsia="宋体" w:cs="宋体"/>
          <w:b/>
          <w:bCs/>
          <w:color w:val="auto"/>
          <w:spacing w:val="-1"/>
          <w:sz w:val="28"/>
          <w:szCs w:val="24"/>
        </w:rPr>
        <w:t>3.9.危险源控制情况</w:t>
      </w:r>
    </w:p>
    <w:p w14:paraId="28D3003C">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定期全面开展危险源辨识评价和控制措施的完善工作，并根据现场条件发生变化，及时修订和更新有关内容实行动态管理，定期组织安全领导小组对危险源辨识进行梳理，重点加强对控制措施的修改和完善，每项危险源均有对应的控制措施。危险源辨识，结果做到公开公布并组织员工认真学习。</w:t>
      </w:r>
    </w:p>
    <w:bookmarkEnd w:id="21"/>
    <w:p w14:paraId="42BE0047">
      <w:pPr>
        <w:spacing w:before="201" w:line="360" w:lineRule="auto"/>
        <w:ind w:left="16"/>
        <w:outlineLvl w:val="1"/>
        <w:rPr>
          <w:rFonts w:hint="eastAsia" w:ascii="宋体" w:hAnsi="宋体" w:eastAsia="宋体" w:cs="宋体"/>
          <w:b/>
          <w:bCs/>
          <w:color w:val="auto"/>
          <w:sz w:val="24"/>
          <w:szCs w:val="24"/>
        </w:rPr>
      </w:pPr>
      <w:r>
        <w:rPr>
          <w:rFonts w:hint="eastAsia" w:ascii="宋体" w:hAnsi="宋体" w:eastAsia="宋体" w:cs="宋体"/>
          <w:b/>
          <w:bCs/>
          <w:color w:val="auto"/>
          <w:spacing w:val="-1"/>
          <w:sz w:val="28"/>
          <w:szCs w:val="24"/>
        </w:rPr>
        <w:t>3.10.职业健康管理情况</w:t>
      </w:r>
    </w:p>
    <w:p w14:paraId="08A7F05A">
      <w:pPr>
        <w:spacing w:before="213" w:line="360" w:lineRule="auto"/>
        <w:ind w:right="83" w:firstLine="476" w:firstLineChars="200"/>
        <w:rPr>
          <w:rFonts w:hint="eastAsia" w:ascii="宋体" w:hAnsi="宋体" w:eastAsia="宋体" w:cs="宋体"/>
          <w:b/>
          <w:bCs/>
          <w:color w:val="auto"/>
          <w:spacing w:val="-7"/>
          <w:sz w:val="2"/>
          <w:szCs w:val="2"/>
        </w:rPr>
      </w:pPr>
      <w:r>
        <w:rPr>
          <w:rFonts w:hint="eastAsia" w:ascii="宋体" w:hAnsi="宋体" w:eastAsia="宋体" w:cs="宋体"/>
          <w:b w:val="0"/>
          <w:bCs w:val="0"/>
          <w:color w:val="auto"/>
          <w:spacing w:val="-1"/>
          <w:sz w:val="24"/>
          <w:szCs w:val="24"/>
          <w:lang w:val="en-US" w:eastAsia="zh-CN"/>
        </w:rPr>
        <w:t>我公司高度重视施工现场作业人员的职业健康管理，对从事粉尘、噪声、高温等职业病危害作业的人员，按规定配发合格的劳动防护用品，并督促其正确佩戴使用；建立职业健康监护档案，组织相关作业人员进行职业健康检查；定期对施工现场扬尘、噪声等危害因素进行监测和防控，改善作业环境；同时开展职业健康宣传教育和培训，增强作业人员的自我保护意识，切实保障作业人员的职业健康权益。</w:t>
      </w:r>
      <w:bookmarkStart w:id="22" w:name="bookmark20"/>
      <w:bookmarkEnd w:id="22"/>
    </w:p>
    <w:p w14:paraId="5CEC46E2">
      <w:pPr>
        <w:spacing w:before="213" w:line="360" w:lineRule="auto"/>
        <w:ind w:right="83"/>
        <w:rPr>
          <w:rFonts w:hint="eastAsia" w:ascii="宋体" w:hAnsi="宋体" w:eastAsia="宋体" w:cs="宋体"/>
          <w:b/>
          <w:bCs/>
          <w:color w:val="auto"/>
          <w:sz w:val="24"/>
          <w:szCs w:val="24"/>
        </w:rPr>
      </w:pPr>
      <w:r>
        <w:rPr>
          <w:rFonts w:hint="eastAsia" w:ascii="宋体" w:hAnsi="宋体" w:eastAsia="宋体" w:cs="宋体"/>
          <w:b/>
          <w:bCs/>
          <w:color w:val="auto"/>
          <w:spacing w:val="-7"/>
          <w:sz w:val="28"/>
          <w:szCs w:val="24"/>
        </w:rPr>
        <w:t>3.11.自评得分情况</w:t>
      </w:r>
    </w:p>
    <w:p w14:paraId="3D5CB4E4">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自进场以来得到公司和有关部门领导亲临生产现场检查指导。我公司在自查自纠的基础上，进行自我评价，得分结果为86.155分。</w:t>
      </w:r>
      <w:bookmarkStart w:id="23" w:name="bookmark22"/>
      <w:bookmarkEnd w:id="23"/>
    </w:p>
    <w:p w14:paraId="7A6CF94E">
      <w:pPr>
        <w:spacing w:before="299" w:line="360" w:lineRule="auto"/>
        <w:ind w:right="68"/>
        <w:jc w:val="center"/>
        <w:rPr>
          <w:rFonts w:hint="eastAsia" w:ascii="宋体" w:hAnsi="宋体" w:eastAsia="宋体" w:cs="宋体"/>
          <w:b/>
          <w:bCs/>
          <w:color w:val="auto"/>
          <w:spacing w:val="-1"/>
          <w:sz w:val="2"/>
          <w:szCs w:val="2"/>
        </w:rPr>
      </w:pPr>
    </w:p>
    <w:p w14:paraId="69E0D5B3">
      <w:pPr>
        <w:spacing w:before="299" w:line="360" w:lineRule="auto"/>
        <w:ind w:right="68"/>
        <w:jc w:val="center"/>
        <w:rPr>
          <w:rFonts w:hint="eastAsia" w:ascii="宋体" w:hAnsi="宋体" w:eastAsia="宋体" w:cs="宋体"/>
          <w:b/>
          <w:bCs/>
          <w:color w:val="auto"/>
          <w:spacing w:val="-1"/>
          <w:sz w:val="24"/>
          <w:szCs w:val="24"/>
        </w:rPr>
      </w:pPr>
      <w:r>
        <w:rPr>
          <w:rFonts w:hint="eastAsia" w:ascii="宋体" w:hAnsi="宋体" w:eastAsia="宋体" w:cs="宋体"/>
          <w:b/>
          <w:bCs/>
          <w:color w:val="auto"/>
          <w:spacing w:val="-1"/>
          <w:sz w:val="28"/>
          <w:szCs w:val="24"/>
        </w:rPr>
        <w:t>第四章</w:t>
      </w:r>
      <w:r>
        <w:rPr>
          <w:rFonts w:hint="eastAsia" w:ascii="宋体" w:hAnsi="宋体" w:eastAsia="宋体" w:cs="宋体"/>
          <w:b/>
          <w:bCs/>
          <w:color w:val="auto"/>
          <w:spacing w:val="-1"/>
          <w:sz w:val="28"/>
          <w:szCs w:val="24"/>
          <w:lang w:val="en-US" w:eastAsia="zh-CN"/>
        </w:rPr>
        <w:t xml:space="preserve">  </w:t>
      </w:r>
      <w:r>
        <w:rPr>
          <w:rFonts w:hint="eastAsia" w:ascii="宋体" w:hAnsi="宋体" w:eastAsia="宋体" w:cs="宋体"/>
          <w:b/>
          <w:bCs/>
          <w:color w:val="auto"/>
          <w:spacing w:val="-1"/>
          <w:sz w:val="28"/>
          <w:szCs w:val="24"/>
        </w:rPr>
        <w:t>结束语</w:t>
      </w:r>
    </w:p>
    <w:p w14:paraId="3817C738">
      <w:pPr>
        <w:spacing w:before="213" w:line="360" w:lineRule="auto"/>
        <w:ind w:right="83" w:firstLine="476" w:firstLineChars="200"/>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各位领导、各位专家，创建安全生产标准化示范工地，是我公司全体员工的共同目标，经过全体员工的共同努力，在建筑安全生产标准化的实施中，取得了一定的成效，但在今后的项目施工管理中，我们将继续努力，不断积累经验，不断改正、创新，积极主动的接受上级主管部门的正确引导，通过我们全体员工的努力将管理水平提高到一个新的台阶。</w:t>
      </w:r>
    </w:p>
    <w:p w14:paraId="639D5BD6">
      <w:pPr>
        <w:spacing w:before="213" w:line="360" w:lineRule="auto"/>
        <w:ind w:left="286" w:leftChars="136" w:right="83" w:firstLine="433" w:firstLineChars="182"/>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敬请各位领导、专家评委批评，指正。</w:t>
      </w:r>
    </w:p>
    <w:p w14:paraId="7A02448F">
      <w:pPr>
        <w:spacing w:before="213" w:line="360" w:lineRule="auto"/>
        <w:ind w:left="286" w:leftChars="136" w:right="83" w:firstLine="433" w:firstLineChars="182"/>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lang w:val="en-US" w:eastAsia="zh-CN"/>
        </w:rPr>
        <w:t>谢谢！</w:t>
      </w:r>
    </w:p>
    <w:p w14:paraId="1AA92031">
      <w:pPr>
        <w:spacing w:before="213" w:line="240" w:lineRule="auto"/>
        <w:ind w:right="83" w:firstLine="6426" w:firstLineChars="2700"/>
        <w:jc w:val="right"/>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安徽沁绿建设有限公司</w:t>
      </w:r>
    </w:p>
    <w:p w14:paraId="5170DFA2">
      <w:pPr>
        <w:spacing w:before="213" w:line="240" w:lineRule="auto"/>
        <w:ind w:right="83" w:firstLine="0"/>
        <w:jc w:val="right"/>
        <w:rPr>
          <w:rFonts w:hint="eastAsia" w:ascii="宋体" w:hAnsi="宋体" w:eastAsia="宋体" w:cs="宋体"/>
          <w:b/>
          <w:bCs/>
          <w:color w:val="auto"/>
          <w:spacing w:val="-1"/>
          <w:sz w:val="24"/>
          <w:szCs w:val="24"/>
          <w:lang w:val="en-US" w:eastAsia="zh-CN"/>
        </w:rPr>
      </w:pPr>
      <w:r>
        <w:rPr>
          <w:rFonts w:hint="eastAsia" w:ascii="宋体" w:hAnsi="宋体" w:eastAsia="宋体" w:cs="宋体"/>
          <w:b w:val="0"/>
          <w:bCs w:val="0"/>
          <w:color w:val="auto"/>
          <w:spacing w:val="-1"/>
          <w:sz w:val="24"/>
          <w:szCs w:val="24"/>
          <w:lang w:val="en-US" w:eastAsia="zh-CN"/>
        </w:rPr>
        <w:t>二〇二六年九月八日</w:t>
      </w:r>
    </w:p>
    <w:sectPr>
      <w:headerReference r:id="rId6" w:type="default"/>
      <w:footerReference r:id="rId7" w:type="default"/>
      <w:pgSz w:w="11906" w:h="16838"/>
      <w:pgMar w:top="850" w:right="1417" w:bottom="567" w:left="1417" w:header="680" w:footer="283"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A640E">
    <w:pPr>
      <w:jc w:val="center"/>
    </w:pPr>
    <w:r>
      <w:rPr>
        <w:rFonts w:ascii="宋体" w:hAnsi="宋体" w:eastAsia="宋体"/>
        <w:sz w:val="21"/>
      </w:rPr>
      <w:fldChar w:fldCharType="begin"/>
    </w:r>
    <w:r>
      <w:rPr>
        <w:rFonts w:ascii="宋体" w:hAnsi="宋体" w:eastAsia="宋体"/>
        <w:sz w:val="21"/>
      </w:rPr>
      <w:instrText xml:space="preserve"> PAGE </w:instrText>
    </w:r>
    <w:r>
      <w:rPr>
        <w:rFonts w:ascii="宋体" w:hAnsi="宋体" w:eastAsia="宋体"/>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768EB">
    <w:pPr>
      <w:spacing w:line="227" w:lineRule="auto"/>
      <w:ind w:left="9"/>
      <w:rPr>
        <w:rFonts w:hint="default"/>
        <w:u w:val="single" w:color="000000" w:themeColor="text1"/>
        <w:lang w:val="en-US"/>
      </w:rPr>
    </w:pPr>
    <w:r>
      <w:rPr>
        <w:rFonts w:hint="eastAsia" w:ascii="宋体" w:hAnsi="宋体" w:eastAsia="宋体" w:cs="宋体"/>
        <w:color w:val="0000FF"/>
        <w:spacing w:val="7"/>
        <w:sz w:val="20"/>
        <w:szCs w:val="20"/>
        <w:u w:val="single" w:color="000000" w:themeColor="text1"/>
        <w:lang w:val="en-US" w:eastAsia="zh-CN"/>
      </w:rPr>
      <w:t xml:space="preserve">                                                   </w:t>
    </w:r>
    <w:r>
      <w:rPr>
        <w:rFonts w:hint="eastAsia" w:ascii="宋体" w:hAnsi="宋体" w:eastAsia="宋体" w:cs="宋体"/>
        <w:color w:val="auto"/>
        <w:spacing w:val="7"/>
        <w:sz w:val="20"/>
        <w:szCs w:val="20"/>
        <w:u w:val="single" w:color="000000" w:themeColor="text1"/>
        <w:lang w:val="en-US" w:eastAsia="zh-CN"/>
      </w:rPr>
      <w:t xml:space="preserve">  建筑安全生产标化工地汇报材料</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D63F">
    <w:pPr>
      <w:spacing w:line="227" w:lineRule="auto"/>
      <w:ind w:left="9"/>
      <w:rPr>
        <w:u w:color="000000" w:themeColor="text1"/>
      </w:rPr>
    </w:pPr>
    <w:r>
      <w:rPr>
        <w:rFonts w:hint="eastAsia" w:ascii="宋体" w:hAnsi="宋体" w:eastAsia="宋体" w:cs="宋体"/>
        <w:color w:val="0000FF"/>
        <w:spacing w:val="7"/>
        <w:sz w:val="20"/>
        <w:szCs w:val="20"/>
        <w:u w:val="single" w:color="000000" w:themeColor="text1"/>
        <w:lang w:val="en-US" w:eastAsia="zh-CN"/>
      </w:rPr>
      <w:t xml:space="preserve">                                                    </w:t>
    </w:r>
    <w:r>
      <w:rPr>
        <w:rFonts w:hint="eastAsia" w:ascii="宋体" w:hAnsi="宋体" w:eastAsia="宋体" w:cs="宋体"/>
        <w:color w:val="auto"/>
        <w:spacing w:val="7"/>
        <w:sz w:val="20"/>
        <w:szCs w:val="20"/>
        <w:u w:val="single" w:color="000000" w:themeColor="text1"/>
        <w:lang w:val="en-US" w:eastAsia="zh-CN"/>
      </w:rPr>
      <w:t xml:space="preserve"> 建筑安全生产标化工地汇报材料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273E6B"/>
    <w:rsid w:val="009E4BC4"/>
    <w:rsid w:val="0535593E"/>
    <w:rsid w:val="07C432F5"/>
    <w:rsid w:val="084E2FF6"/>
    <w:rsid w:val="0A3E1A1A"/>
    <w:rsid w:val="0A5F32F3"/>
    <w:rsid w:val="0D354CC9"/>
    <w:rsid w:val="1773783A"/>
    <w:rsid w:val="1ECC34CE"/>
    <w:rsid w:val="2B9974DB"/>
    <w:rsid w:val="33F00D3C"/>
    <w:rsid w:val="37D74729"/>
    <w:rsid w:val="3A9714EF"/>
    <w:rsid w:val="41F508A6"/>
    <w:rsid w:val="43913A7C"/>
    <w:rsid w:val="4C880C35"/>
    <w:rsid w:val="4D542E62"/>
    <w:rsid w:val="4DA41DF9"/>
    <w:rsid w:val="4E2C344E"/>
    <w:rsid w:val="51273E6B"/>
    <w:rsid w:val="5CE2733E"/>
    <w:rsid w:val="5F3349B9"/>
    <w:rsid w:val="65461D24"/>
    <w:rsid w:val="6E4A4501"/>
    <w:rsid w:val="6F3C6011"/>
    <w:rsid w:val="74AF5182"/>
    <w:rsid w:val="74FE7B44"/>
    <w:rsid w:val="75C15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1.xml"/><Relationship Id="rId63" Type="http://schemas.openxmlformats.org/officeDocument/2006/relationships/fontTable" Target="fontTable.xml"/><Relationship Id="rId62" Type="http://schemas.openxmlformats.org/officeDocument/2006/relationships/customXml" Target="../customXml/item1.xml"/><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header" Target="header2.xml"/><Relationship Id="rId59" Type="http://schemas.openxmlformats.org/officeDocument/2006/relationships/image" Target="media/image51.png"/><Relationship Id="rId58" Type="http://schemas.openxmlformats.org/officeDocument/2006/relationships/image" Target="media/image50.jpeg"/><Relationship Id="rId57" Type="http://schemas.openxmlformats.org/officeDocument/2006/relationships/image" Target="media/image49.png"/><Relationship Id="rId56" Type="http://schemas.openxmlformats.org/officeDocument/2006/relationships/image" Target="media/image48.png"/><Relationship Id="rId55" Type="http://schemas.openxmlformats.org/officeDocument/2006/relationships/image" Target="media/image47.png"/><Relationship Id="rId54" Type="http://schemas.openxmlformats.org/officeDocument/2006/relationships/image" Target="media/image46.jpeg"/><Relationship Id="rId53" Type="http://schemas.openxmlformats.org/officeDocument/2006/relationships/image" Target="media/image45.jpeg"/><Relationship Id="rId52" Type="http://schemas.openxmlformats.org/officeDocument/2006/relationships/image" Target="media/image44.jpeg"/><Relationship Id="rId51" Type="http://schemas.openxmlformats.org/officeDocument/2006/relationships/image" Target="media/image43.png"/><Relationship Id="rId50" Type="http://schemas.openxmlformats.org/officeDocument/2006/relationships/image" Target="media/image42.jpeg"/><Relationship Id="rId5" Type="http://schemas.openxmlformats.org/officeDocument/2006/relationships/header" Target="header1.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endnotes" Target="endnotes.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jpeg"/><Relationship Id="rId34" Type="http://schemas.openxmlformats.org/officeDocument/2006/relationships/image" Target="media/image26.png"/><Relationship Id="rId33" Type="http://schemas.openxmlformats.org/officeDocument/2006/relationships/image" Target="media/image25.jpeg"/><Relationship Id="rId32" Type="http://schemas.openxmlformats.org/officeDocument/2006/relationships/image" Target="media/image24.png"/><Relationship Id="rId31" Type="http://schemas.openxmlformats.org/officeDocument/2006/relationships/image" Target="media/image23.jpe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5625</Words>
  <Characters>5837</Characters>
  <Lines>0</Lines>
  <Paragraphs>0</Paragraphs>
  <TotalTime>1</TotalTime>
  <ScaleCrop>false</ScaleCrop>
  <LinksUpToDate>false</LinksUpToDate>
  <CharactersWithSpaces>5999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2025-11-20T10:00:00Z</dcterms:created>
  <dc:creator>alakui</dc:creator>
  <cp:lastModifiedBy>卡拉姿</cp:lastModifiedBy>
  <cp:lastPrinted>2026-09-08T08:52:00Z</cp:lastPrinted>
  <dcterms:modified xsi:type="dcterms:W3CDTF">2026-09-08T09:05:40Z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171B39FDA6EE4880A466A7F8EFC4870D_13</vt:lpwstr>
  </property>
  <property fmtid="{D5CDD505-2E9C-101B-9397-08002B2CF9AE}" pid="4" name="KSOTemplateDocerSaveRecord">
    <vt:lpwstr>eyJoZGlkIjoiZDFjZTY3NzVkZGNlZGU3ZDFmNzYwZWNjOWJjYWM3NGMiLCJ1c2VySWQiOiIxOTA2NDUxNyJ9</vt:lpwstr>
  </property>
</Properties>
</file>